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D2475">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潭口镇卫生院数智化预防接种门诊信息</w:t>
      </w:r>
    </w:p>
    <w:p w14:paraId="49B450E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管理系统采购需求</w:t>
      </w:r>
    </w:p>
    <w:p w14:paraId="1E186FD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黑体" w:hAnsi="黑体" w:eastAsia="黑体" w:cs="黑体"/>
          <w:b w:val="0"/>
          <w:bCs w:val="0"/>
          <w:sz w:val="32"/>
          <w:szCs w:val="32"/>
          <w:lang w:val="en-US" w:eastAsia="zh-CN"/>
        </w:rPr>
      </w:pPr>
    </w:p>
    <w:p w14:paraId="28EEBB07">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textAlignment w:val="auto"/>
        <w:rPr>
          <w:rFonts w:hint="eastAsia" w:ascii="仿宋" w:hAnsi="仿宋" w:eastAsia="仿宋" w:cs="仿宋"/>
          <w:b/>
          <w:bCs/>
          <w:kern w:val="2"/>
          <w:sz w:val="30"/>
          <w:szCs w:val="30"/>
          <w:lang w:val="en-US" w:eastAsia="zh-CN" w:bidi="ar-SA"/>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项目</w:t>
      </w:r>
      <w:r>
        <w:rPr>
          <w:rFonts w:hint="eastAsia" w:ascii="黑体" w:hAnsi="黑体" w:eastAsia="黑体" w:cs="黑体"/>
          <w:b w:val="0"/>
          <w:bCs w:val="0"/>
          <w:sz w:val="32"/>
          <w:szCs w:val="32"/>
          <w:lang w:val="en-US" w:eastAsia="zh-CN"/>
        </w:rPr>
        <w:t>基本</w:t>
      </w:r>
      <w:r>
        <w:rPr>
          <w:rFonts w:hint="eastAsia" w:ascii="黑体" w:hAnsi="黑体" w:eastAsia="黑体" w:cs="黑体"/>
          <w:b w:val="0"/>
          <w:bCs w:val="0"/>
          <w:sz w:val="32"/>
          <w:szCs w:val="32"/>
        </w:rPr>
        <w:t>情况</w:t>
      </w:r>
    </w:p>
    <w:tbl>
      <w:tblPr>
        <w:tblStyle w:val="10"/>
        <w:tblW w:w="875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5"/>
        <w:gridCol w:w="3540"/>
        <w:gridCol w:w="951"/>
        <w:gridCol w:w="1104"/>
        <w:gridCol w:w="2333"/>
      </w:tblGrid>
      <w:tr w14:paraId="7C991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atLeast"/>
        </w:trPr>
        <w:tc>
          <w:tcPr>
            <w:tcW w:w="825" w:type="dxa"/>
            <w:tcBorders>
              <w:left w:val="single" w:color="auto" w:sz="4" w:space="0"/>
            </w:tcBorders>
            <w:noWrap w:val="0"/>
            <w:vAlign w:val="center"/>
          </w:tcPr>
          <w:p w14:paraId="0A3734D7">
            <w:pPr>
              <w:pageBreakBefore w:val="0"/>
              <w:widowControl w:val="0"/>
              <w:kinsoku/>
              <w:wordWrap/>
              <w:overflowPunct/>
              <w:topLinePunct w:val="0"/>
              <w:autoSpaceDE/>
              <w:autoSpaceDN/>
              <w:bidi w:val="0"/>
              <w:snapToGrid/>
              <w:spacing w:beforeAutospacing="0" w:afterAutospacing="0" w:line="560" w:lineRule="exact"/>
              <w:jc w:val="both"/>
              <w:textAlignment w:val="auto"/>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序号</w:t>
            </w:r>
          </w:p>
        </w:tc>
        <w:tc>
          <w:tcPr>
            <w:tcW w:w="3540" w:type="dxa"/>
            <w:noWrap w:val="0"/>
            <w:vAlign w:val="center"/>
          </w:tcPr>
          <w:p w14:paraId="2B62BCCE">
            <w:pPr>
              <w:pageBreakBefore w:val="0"/>
              <w:widowControl w:val="0"/>
              <w:kinsoku/>
              <w:wordWrap/>
              <w:overflowPunct/>
              <w:topLinePunct w:val="0"/>
              <w:autoSpaceDE/>
              <w:autoSpaceDN/>
              <w:bidi w:val="0"/>
              <w:snapToGrid/>
              <w:spacing w:beforeAutospacing="0" w:afterAutospacing="0" w:line="560" w:lineRule="exact"/>
              <w:ind w:leftChars="0" w:firstLine="602" w:firstLineChars="200"/>
              <w:jc w:val="center"/>
              <w:textAlignment w:val="auto"/>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项目名称</w:t>
            </w:r>
          </w:p>
        </w:tc>
        <w:tc>
          <w:tcPr>
            <w:tcW w:w="951" w:type="dxa"/>
            <w:noWrap w:val="0"/>
            <w:vAlign w:val="center"/>
          </w:tcPr>
          <w:p w14:paraId="2E246265">
            <w:pPr>
              <w:pageBreakBefore w:val="0"/>
              <w:widowControl w:val="0"/>
              <w:kinsoku/>
              <w:wordWrap/>
              <w:overflowPunct/>
              <w:topLinePunct w:val="0"/>
              <w:autoSpaceDE/>
              <w:autoSpaceDN/>
              <w:bidi w:val="0"/>
              <w:snapToGrid/>
              <w:spacing w:beforeAutospacing="0" w:afterAutospacing="0" w:line="560" w:lineRule="exact"/>
              <w:jc w:val="both"/>
              <w:textAlignment w:val="auto"/>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数量</w:t>
            </w:r>
          </w:p>
        </w:tc>
        <w:tc>
          <w:tcPr>
            <w:tcW w:w="1104" w:type="dxa"/>
            <w:noWrap w:val="0"/>
            <w:vAlign w:val="center"/>
          </w:tcPr>
          <w:p w14:paraId="591049BF">
            <w:pPr>
              <w:pageBreakBefore w:val="0"/>
              <w:widowControl w:val="0"/>
              <w:kinsoku/>
              <w:wordWrap/>
              <w:overflowPunct/>
              <w:topLinePunct w:val="0"/>
              <w:autoSpaceDE/>
              <w:autoSpaceDN/>
              <w:bidi w:val="0"/>
              <w:snapToGrid/>
              <w:spacing w:beforeAutospacing="0" w:afterAutospacing="0" w:line="560" w:lineRule="exact"/>
              <w:jc w:val="both"/>
              <w:textAlignment w:val="auto"/>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单位</w:t>
            </w:r>
          </w:p>
        </w:tc>
        <w:tc>
          <w:tcPr>
            <w:tcW w:w="2333" w:type="dxa"/>
            <w:noWrap w:val="0"/>
            <w:vAlign w:val="center"/>
          </w:tcPr>
          <w:p w14:paraId="1E2B8C05">
            <w:pPr>
              <w:pageBreakBefore w:val="0"/>
              <w:widowControl w:val="0"/>
              <w:kinsoku/>
              <w:wordWrap/>
              <w:overflowPunct/>
              <w:topLinePunct w:val="0"/>
              <w:autoSpaceDE/>
              <w:autoSpaceDN/>
              <w:bidi w:val="0"/>
              <w:snapToGrid/>
              <w:spacing w:beforeAutospacing="0" w:afterAutospacing="0" w:line="560" w:lineRule="exact"/>
              <w:ind w:leftChars="0" w:firstLine="602" w:firstLineChars="200"/>
              <w:jc w:val="both"/>
              <w:textAlignment w:val="auto"/>
              <w:rPr>
                <w:rFonts w:hint="default"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规格参数</w:t>
            </w:r>
          </w:p>
        </w:tc>
      </w:tr>
      <w:tr w14:paraId="671F6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trPr>
        <w:tc>
          <w:tcPr>
            <w:tcW w:w="825" w:type="dxa"/>
            <w:tcBorders>
              <w:left w:val="single" w:color="auto" w:sz="4" w:space="0"/>
            </w:tcBorders>
            <w:noWrap w:val="0"/>
            <w:vAlign w:val="center"/>
          </w:tcPr>
          <w:p w14:paraId="00883DC1">
            <w:pPr>
              <w:pageBreakBefore w:val="0"/>
              <w:widowControl w:val="0"/>
              <w:kinsoku/>
              <w:wordWrap/>
              <w:overflowPunct/>
              <w:topLinePunct w:val="0"/>
              <w:autoSpaceDE/>
              <w:autoSpaceDN/>
              <w:bidi w:val="0"/>
              <w:snapToGrid/>
              <w:spacing w:beforeAutospacing="0" w:afterAutospacing="0" w:line="560" w:lineRule="exact"/>
              <w:ind w:firstLine="300" w:firstLineChars="100"/>
              <w:jc w:val="both"/>
              <w:textAlignment w:val="auto"/>
              <w:rPr>
                <w:rFonts w:hint="eastAsia"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w:t>
            </w:r>
          </w:p>
        </w:tc>
        <w:tc>
          <w:tcPr>
            <w:tcW w:w="3540" w:type="dxa"/>
            <w:noWrap w:val="0"/>
            <w:vAlign w:val="center"/>
          </w:tcPr>
          <w:p w14:paraId="0F298228">
            <w:pPr>
              <w:pageBreakBefore w:val="0"/>
              <w:widowControl w:val="0"/>
              <w:tabs>
                <w:tab w:val="center" w:pos="1064"/>
                <w:tab w:val="right" w:pos="2008"/>
              </w:tabs>
              <w:kinsoku/>
              <w:wordWrap/>
              <w:overflowPunct/>
              <w:topLinePunct w:val="0"/>
              <w:autoSpaceDE/>
              <w:autoSpaceDN/>
              <w:bidi w:val="0"/>
              <w:snapToGrid/>
              <w:spacing w:beforeAutospacing="0" w:afterAutospacing="0" w:line="560" w:lineRule="exact"/>
              <w:jc w:val="both"/>
              <w:textAlignment w:val="auto"/>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潭口镇卫生院数智化预防接种门诊信息管理系统</w:t>
            </w:r>
          </w:p>
        </w:tc>
        <w:tc>
          <w:tcPr>
            <w:tcW w:w="951" w:type="dxa"/>
            <w:noWrap w:val="0"/>
            <w:vAlign w:val="center"/>
          </w:tcPr>
          <w:p w14:paraId="173712C9">
            <w:pPr>
              <w:pageBreakBefore w:val="0"/>
              <w:widowControl w:val="0"/>
              <w:kinsoku/>
              <w:wordWrap/>
              <w:overflowPunct/>
              <w:topLinePunct w:val="0"/>
              <w:autoSpaceDE/>
              <w:autoSpaceDN/>
              <w:bidi w:val="0"/>
              <w:snapToGrid/>
              <w:spacing w:beforeAutospacing="0" w:afterAutospacing="0" w:line="560" w:lineRule="exact"/>
              <w:ind w:firstLine="300" w:firstLineChars="100"/>
              <w:jc w:val="both"/>
              <w:textAlignment w:val="auto"/>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1</w:t>
            </w:r>
          </w:p>
        </w:tc>
        <w:tc>
          <w:tcPr>
            <w:tcW w:w="1104" w:type="dxa"/>
            <w:noWrap w:val="0"/>
            <w:vAlign w:val="center"/>
          </w:tcPr>
          <w:p w14:paraId="6B8FB071">
            <w:pPr>
              <w:pageBreakBefore w:val="0"/>
              <w:widowControl w:val="0"/>
              <w:tabs>
                <w:tab w:val="center" w:pos="1064"/>
                <w:tab w:val="right" w:pos="2008"/>
              </w:tabs>
              <w:kinsoku/>
              <w:wordWrap/>
              <w:overflowPunct/>
              <w:topLinePunct w:val="0"/>
              <w:autoSpaceDE/>
              <w:autoSpaceDN/>
              <w:bidi w:val="0"/>
              <w:snapToGrid/>
              <w:spacing w:beforeAutospacing="0" w:afterAutospacing="0" w:line="560" w:lineRule="exact"/>
              <w:ind w:firstLine="300" w:firstLineChars="100"/>
              <w:jc w:val="both"/>
              <w:textAlignment w:val="auto"/>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项</w:t>
            </w:r>
          </w:p>
        </w:tc>
        <w:tc>
          <w:tcPr>
            <w:tcW w:w="2333" w:type="dxa"/>
            <w:noWrap w:val="0"/>
            <w:vAlign w:val="center"/>
          </w:tcPr>
          <w:p w14:paraId="7B47E834">
            <w:pPr>
              <w:pageBreakBefore w:val="0"/>
              <w:widowControl w:val="0"/>
              <w:tabs>
                <w:tab w:val="center" w:pos="1064"/>
                <w:tab w:val="right" w:pos="2008"/>
              </w:tabs>
              <w:kinsoku/>
              <w:wordWrap/>
              <w:overflowPunct/>
              <w:topLinePunct w:val="0"/>
              <w:autoSpaceDE/>
              <w:autoSpaceDN/>
              <w:bidi w:val="0"/>
              <w:snapToGrid/>
              <w:spacing w:beforeAutospacing="0" w:afterAutospacing="0" w:line="560" w:lineRule="exact"/>
              <w:jc w:val="both"/>
              <w:textAlignment w:val="auto"/>
              <w:rPr>
                <w:rFonts w:hint="default" w:ascii="仿宋" w:hAnsi="仿宋" w:eastAsia="仿宋" w:cs="仿宋"/>
                <w:b w:val="0"/>
                <w:bCs w:val="0"/>
                <w:color w:val="auto"/>
                <w:kern w:val="2"/>
                <w:sz w:val="30"/>
                <w:szCs w:val="30"/>
                <w:highlight w:val="none"/>
                <w:lang w:val="en-US" w:eastAsia="zh-CN" w:bidi="ar-SA"/>
              </w:rPr>
            </w:pPr>
            <w:r>
              <w:rPr>
                <w:rFonts w:hint="eastAsia" w:ascii="仿宋" w:hAnsi="仿宋" w:eastAsia="仿宋" w:cs="仿宋"/>
                <w:b w:val="0"/>
                <w:bCs w:val="0"/>
                <w:color w:val="auto"/>
                <w:kern w:val="2"/>
                <w:sz w:val="30"/>
                <w:szCs w:val="30"/>
                <w:highlight w:val="none"/>
                <w:lang w:val="en-US" w:eastAsia="zh-CN" w:bidi="ar-SA"/>
              </w:rPr>
              <w:t>详见功能要求及配置清单参数要求</w:t>
            </w:r>
          </w:p>
        </w:tc>
      </w:tr>
    </w:tbl>
    <w:p w14:paraId="5E49721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default"/>
          <w:lang w:val="en-US" w:eastAsia="zh-CN"/>
        </w:rPr>
      </w:pPr>
      <w:r>
        <w:rPr>
          <w:rFonts w:hint="eastAsia" w:ascii="黑体" w:hAnsi="黑体" w:eastAsia="黑体" w:cs="黑体"/>
          <w:b w:val="0"/>
          <w:bCs w:val="0"/>
          <w:sz w:val="32"/>
          <w:szCs w:val="32"/>
          <w:lang w:val="en-US" w:eastAsia="zh-CN"/>
        </w:rPr>
        <w:t>二、技术要求及商务要求</w:t>
      </w:r>
    </w:p>
    <w:p w14:paraId="6F474E1B">
      <w:pPr>
        <w:pStyle w:val="5"/>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zh-CN" w:eastAsia="zh-CN" w:bidi="ar-SA"/>
        </w:rPr>
        <w:t>★</w:t>
      </w:r>
      <w:r>
        <w:rPr>
          <w:rFonts w:hint="eastAsia" w:ascii="仿宋_GB2312" w:hAnsi="仿宋_GB2312" w:eastAsia="仿宋_GB2312" w:cs="仿宋_GB2312"/>
          <w:b/>
          <w:bCs/>
          <w:kern w:val="2"/>
          <w:sz w:val="32"/>
          <w:szCs w:val="32"/>
          <w:lang w:val="en-US" w:eastAsia="zh-CN" w:bidi="ar-SA"/>
        </w:rPr>
        <w:t>技术（功能）要求及配置清单</w:t>
      </w:r>
    </w:p>
    <w:p w14:paraId="44CE8138">
      <w:pPr>
        <w:spacing w:line="500" w:lineRule="exact"/>
        <w:ind w:firstLine="640" w:firstLineChars="20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zh-CN" w:eastAsia="zh-CN"/>
        </w:rPr>
        <w:t>须提供全新、原装，并符合质量标准的产品。</w:t>
      </w:r>
    </w:p>
    <w:p w14:paraId="4B5501AC">
      <w:pPr>
        <w:spacing w:line="500" w:lineRule="exact"/>
        <w:ind w:firstLine="640" w:firstLineChars="20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zh-CN" w:eastAsia="zh-CN"/>
        </w:rPr>
        <w:t>所有产品的知识产权问题，由各响应供应商自行负责。</w:t>
      </w:r>
    </w:p>
    <w:p w14:paraId="7BBC3114">
      <w:pPr>
        <w:spacing w:line="500" w:lineRule="exact"/>
        <w:ind w:firstLine="640" w:firstLineChars="20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val="zh-CN" w:eastAsia="zh-CN"/>
        </w:rPr>
        <w:t>本文件提出的是最低限度的要求，各响应供应商的方案应达到或优于本文件要求，且符合国家有关标准和规范要求。</w:t>
      </w:r>
    </w:p>
    <w:p w14:paraId="037FEB93">
      <w:pPr>
        <w:spacing w:line="500" w:lineRule="exact"/>
        <w:ind w:firstLine="640" w:firstLineChars="200"/>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zh-CN" w:eastAsia="zh-CN"/>
        </w:rPr>
        <w:t>需按照文件采购清单的内容和数量报价。</w:t>
      </w:r>
    </w:p>
    <w:p w14:paraId="2377191E">
      <w:pPr>
        <w:ind w:firstLine="640" w:firstLineChars="200"/>
        <w:rPr>
          <w:rFonts w:hint="eastAsia"/>
          <w:lang w:val="en-US" w:eastAsia="zh-CN"/>
        </w:rPr>
      </w:pPr>
      <w:r>
        <w:rPr>
          <w:rFonts w:hint="eastAsia" w:ascii="仿宋_GB2312" w:hAnsi="仿宋_GB2312" w:eastAsia="仿宋_GB2312" w:cs="仿宋_GB2312"/>
          <w:sz w:val="32"/>
          <w:szCs w:val="32"/>
          <w:highlight w:val="none"/>
          <w:lang w:val="en-US" w:eastAsia="zh-CN"/>
        </w:rPr>
        <w:t>5.具体要求详见附件</w:t>
      </w:r>
    </w:p>
    <w:p w14:paraId="164F6007">
      <w:pPr>
        <w:pStyle w:val="5"/>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3" w:firstLineChars="200"/>
        <w:textAlignment w:val="auto"/>
        <w:rPr>
          <w:rFonts w:hint="eastAsia" w:ascii="仿宋_GB2312" w:hAnsi="仿宋_GB2312" w:eastAsia="仿宋_GB2312" w:cs="仿宋_GB2312"/>
          <w:b/>
          <w:bCs/>
          <w:kern w:val="2"/>
          <w:sz w:val="32"/>
          <w:szCs w:val="32"/>
          <w:lang w:val="zh-CN" w:eastAsia="zh-CN" w:bidi="ar-SA"/>
        </w:rPr>
      </w:pPr>
      <w:r>
        <w:rPr>
          <w:rFonts w:hint="eastAsia" w:ascii="仿宋_GB2312" w:hAnsi="仿宋_GB2312" w:eastAsia="仿宋_GB2312" w:cs="仿宋_GB2312"/>
          <w:b/>
          <w:bCs/>
          <w:kern w:val="2"/>
          <w:sz w:val="32"/>
          <w:szCs w:val="32"/>
          <w:lang w:val="zh-CN" w:eastAsia="zh-CN" w:bidi="ar-SA"/>
        </w:rPr>
        <w:t>★商务要求：</w:t>
      </w:r>
    </w:p>
    <w:p w14:paraId="17E358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zh-CN" w:eastAsia="zh-CN"/>
        </w:rPr>
        <w:t>履约地点：采购人指定地点。</w:t>
      </w:r>
    </w:p>
    <w:p w14:paraId="420143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zh-CN" w:eastAsia="zh-CN"/>
        </w:rPr>
        <w:t xml:space="preserve">履约期限：成交供应商应在成交通知书发出之日起 </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lang w:val="zh-CN" w:eastAsia="zh-CN"/>
        </w:rPr>
        <w:t>日内和采购人签订合同，</w:t>
      </w:r>
      <w:r>
        <w:rPr>
          <w:rFonts w:hint="eastAsia" w:ascii="仿宋_GB2312" w:hAnsi="仿宋_GB2312" w:eastAsia="仿宋_GB2312" w:cs="仿宋_GB2312"/>
          <w:sz w:val="32"/>
          <w:szCs w:val="32"/>
          <w:highlight w:val="none"/>
          <w:lang w:val="en-US" w:eastAsia="zh-CN"/>
        </w:rPr>
        <w:t>根据采购人要求15日</w:t>
      </w:r>
      <w:r>
        <w:rPr>
          <w:rFonts w:hint="eastAsia" w:ascii="仿宋_GB2312" w:hAnsi="仿宋_GB2312" w:eastAsia="仿宋_GB2312" w:cs="仿宋_GB2312"/>
          <w:sz w:val="32"/>
          <w:szCs w:val="32"/>
          <w:highlight w:val="none"/>
          <w:lang w:val="zh-CN" w:eastAsia="zh-CN"/>
        </w:rPr>
        <w:t>内完成项目的</w:t>
      </w:r>
      <w:r>
        <w:rPr>
          <w:rFonts w:hint="eastAsia" w:ascii="仿宋_GB2312" w:hAnsi="仿宋_GB2312" w:eastAsia="仿宋_GB2312" w:cs="仿宋_GB2312"/>
          <w:sz w:val="32"/>
          <w:szCs w:val="32"/>
          <w:highlight w:val="none"/>
          <w:lang w:val="en-US" w:eastAsia="zh-CN"/>
        </w:rPr>
        <w:t>配送、</w:t>
      </w:r>
      <w:r>
        <w:rPr>
          <w:rFonts w:hint="eastAsia" w:ascii="仿宋_GB2312" w:hAnsi="仿宋_GB2312" w:eastAsia="仿宋_GB2312" w:cs="仿宋_GB2312"/>
          <w:sz w:val="32"/>
          <w:szCs w:val="32"/>
          <w:highlight w:val="none"/>
          <w:lang w:val="zh-CN" w:eastAsia="zh-CN"/>
        </w:rPr>
        <w:t>安装及调试，使之能正常投入使用。</w:t>
      </w:r>
    </w:p>
    <w:p w14:paraId="02C437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zh-CN" w:eastAsia="zh-CN"/>
        </w:rPr>
        <w:t>付款方式：经</w:t>
      </w:r>
      <w:r>
        <w:rPr>
          <w:rFonts w:hint="eastAsia" w:ascii="仿宋_GB2312" w:hAnsi="仿宋_GB2312" w:eastAsia="仿宋_GB2312" w:cs="仿宋_GB2312"/>
          <w:sz w:val="32"/>
          <w:szCs w:val="32"/>
          <w:highlight w:val="none"/>
          <w:lang w:val="en-US" w:eastAsia="zh-CN"/>
        </w:rPr>
        <w:t>采购人</w:t>
      </w:r>
      <w:r>
        <w:rPr>
          <w:rFonts w:hint="eastAsia" w:ascii="仿宋_GB2312" w:hAnsi="仿宋_GB2312" w:eastAsia="仿宋_GB2312" w:cs="仿宋_GB2312"/>
          <w:sz w:val="32"/>
          <w:szCs w:val="32"/>
          <w:highlight w:val="none"/>
          <w:lang w:val="zh-CN" w:eastAsia="zh-CN"/>
        </w:rPr>
        <w:t>验收合格并收到成交供应商提供的相应金额合法税票后</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lang w:val="zh-CN" w:eastAsia="zh-CN"/>
        </w:rPr>
        <w:t>天内以转帐方式支付相应金额货款。</w:t>
      </w:r>
    </w:p>
    <w:p w14:paraId="0D6BA5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zh-CN" w:eastAsia="zh-CN"/>
        </w:rPr>
      </w:pPr>
      <w:r>
        <w:rPr>
          <w:rFonts w:hint="eastAsia" w:ascii="仿宋_GB2312" w:hAnsi="仿宋_GB2312" w:eastAsia="仿宋_GB2312" w:cs="仿宋_GB2312"/>
          <w:sz w:val="32"/>
          <w:szCs w:val="32"/>
          <w:highlight w:val="none"/>
          <w:lang w:val="zh-CN" w:eastAsia="zh-CN"/>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zh-CN" w:eastAsia="zh-CN"/>
        </w:rPr>
        <w:t>履约保证金：成交供应商按成交金额</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zh-CN" w:eastAsia="zh-CN"/>
        </w:rPr>
        <w:t>%向</w:t>
      </w:r>
      <w:r>
        <w:rPr>
          <w:rFonts w:hint="eastAsia" w:ascii="仿宋_GB2312" w:hAnsi="仿宋_GB2312" w:eastAsia="仿宋_GB2312" w:cs="仿宋_GB2312"/>
          <w:sz w:val="32"/>
          <w:szCs w:val="32"/>
          <w:highlight w:val="none"/>
          <w:lang w:val="en-US" w:eastAsia="zh-CN"/>
        </w:rPr>
        <w:t>采购人</w:t>
      </w:r>
      <w:r>
        <w:rPr>
          <w:rFonts w:hint="eastAsia" w:ascii="仿宋_GB2312" w:hAnsi="仿宋_GB2312" w:eastAsia="仿宋_GB2312" w:cs="仿宋_GB2312"/>
          <w:sz w:val="32"/>
          <w:szCs w:val="32"/>
          <w:highlight w:val="none"/>
          <w:lang w:val="zh-CN" w:eastAsia="zh-CN"/>
        </w:rPr>
        <w:t>转账（或支票、汇票、本票、保函等）缴纳本项目的履约保证金。履约保证金在项目完成、验收合格且质保期满后一次性无息退还，如有违约，按照合同约定处理。</w:t>
      </w:r>
    </w:p>
    <w:p w14:paraId="7B7A14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5.质量保证、售后服务、验收、违约责任等合同约定。</w:t>
      </w:r>
    </w:p>
    <w:p w14:paraId="7EC4B5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6.数智化门诊软件服务对设备授权数量不做限制。</w:t>
      </w:r>
    </w:p>
    <w:p w14:paraId="6D4DF6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中标方向使用方销售的合同项下的产品，是中标方已经开发完成的既有劳动成果，并向中华人民共和国版权局申请并获得相关的《计算机软件著作权登记证书》的，相关软件的源代码及著作权不可撤销地归中标方所有。</w:t>
      </w:r>
    </w:p>
    <w:p w14:paraId="2AD2E9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项目实施并通过验收后，中标供应商需提供为期三年的免费系统运维服务及设备质保服务，包括但不限于专网资源费、安装调试费、系统适配费、上门培训费、接口调试费、税费等。具体支持标准如下：中标供应商需保证在30分钟内对任何故障通知做出响应，并于1小时内抵达现场。针对信息系统软件出现的问题，要求在8小时内完成修复；对于硬件设备的维修，则需在48小时内解决。</w:t>
      </w:r>
    </w:p>
    <w:p w14:paraId="24B38847">
      <w:pPr>
        <w:pStyle w:val="9"/>
        <w:ind w:left="0" w:leftChars="0" w:firstLine="0" w:firstLineChars="0"/>
      </w:pPr>
    </w:p>
    <w:p w14:paraId="01612B4B">
      <w:pPr>
        <w:pStyle w:val="9"/>
      </w:pPr>
    </w:p>
    <w:p w14:paraId="21028A6F">
      <w:pPr>
        <w:pStyle w:val="9"/>
      </w:pPr>
      <w:r>
        <w:rPr>
          <w:rFonts w:hint="eastAsia" w:ascii="仿宋" w:hAnsi="仿宋" w:eastAsia="仿宋" w:cs="仿宋"/>
          <w:b/>
          <w:bCs/>
          <w:kern w:val="2"/>
          <w:sz w:val="30"/>
          <w:szCs w:val="30"/>
          <w:lang w:val="en-US" w:eastAsia="zh-CN" w:bidi="ar-SA"/>
        </w:rPr>
        <w:t>注：以上技术要求、商务要求</w:t>
      </w:r>
      <w:r>
        <w:rPr>
          <w:rFonts w:hint="eastAsia" w:ascii="仿宋" w:hAnsi="仿宋" w:eastAsia="仿宋" w:cs="仿宋"/>
          <w:b/>
          <w:bCs/>
          <w:kern w:val="2"/>
          <w:sz w:val="30"/>
          <w:szCs w:val="30"/>
          <w:lang w:val="zh-CN" w:eastAsia="zh-CN" w:bidi="ar-SA"/>
        </w:rPr>
        <w:t>最低限度的要求</w:t>
      </w:r>
      <w:r>
        <w:rPr>
          <w:rFonts w:hint="eastAsia" w:ascii="仿宋" w:hAnsi="仿宋" w:eastAsia="仿宋" w:cs="仿宋"/>
          <w:b/>
          <w:bCs/>
          <w:kern w:val="2"/>
          <w:sz w:val="30"/>
          <w:szCs w:val="30"/>
          <w:lang w:val="en-US" w:eastAsia="zh-CN" w:bidi="ar-SA"/>
        </w:rPr>
        <w:t>，各响应供应商</w:t>
      </w:r>
      <w:r>
        <w:rPr>
          <w:rFonts w:hint="eastAsia" w:ascii="仿宋" w:hAnsi="仿宋" w:eastAsia="仿宋" w:cs="仿宋"/>
          <w:b/>
          <w:bCs/>
          <w:kern w:val="2"/>
          <w:sz w:val="30"/>
          <w:szCs w:val="30"/>
          <w:lang w:val="zh-CN" w:eastAsia="zh-CN" w:bidi="ar-SA"/>
        </w:rPr>
        <w:t>的方案应达到或优于本文件要求，且符合国家有关标准和规范要求，</w:t>
      </w:r>
      <w:r>
        <w:rPr>
          <w:rFonts w:hint="eastAsia" w:ascii="仿宋" w:hAnsi="仿宋" w:eastAsia="仿宋" w:cs="仿宋"/>
          <w:b/>
          <w:bCs/>
          <w:kern w:val="2"/>
          <w:sz w:val="30"/>
          <w:szCs w:val="30"/>
          <w:lang w:val="en-US" w:eastAsia="zh-CN" w:bidi="ar-SA"/>
        </w:rPr>
        <w:t>否则其响应无效</w:t>
      </w:r>
      <w:r>
        <w:rPr>
          <w:rFonts w:hint="eastAsia" w:ascii="宋体" w:hAnsi="宋体" w:eastAsia="宋体" w:cs="宋体"/>
          <w:b/>
          <w:bCs/>
          <w:szCs w:val="27"/>
        </w:rPr>
        <w:t>。</w:t>
      </w:r>
    </w:p>
    <w:p w14:paraId="789E2D4C">
      <w:pPr>
        <w:pStyle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7A87B849">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潭口镇卫生院数智化预防接种门诊信息管理系统</w:t>
      </w:r>
    </w:p>
    <w:p w14:paraId="45413844">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b w:val="0"/>
          <w:bCs w:val="0"/>
          <w:color w:val="auto"/>
          <w:kern w:val="2"/>
          <w:sz w:val="32"/>
          <w:szCs w:val="32"/>
          <w:highlight w:val="none"/>
          <w:lang w:val="en-US" w:eastAsia="zh-CN" w:bidi="ar-SA"/>
        </w:rPr>
        <w:t>功能要求及配置清单参数要求</w:t>
      </w:r>
    </w:p>
    <w:p w14:paraId="0F168A91">
      <w:pPr>
        <w:pStyle w:val="5"/>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left="0" w:leftChars="0"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预防接种服务功能</w:t>
      </w:r>
    </w:p>
    <w:p w14:paraId="281E4F6B">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稳定运行江西省免疫规划信息系统基础上，支持取号、健康询问、接种登记（含接种预约）、签署电子知情同意书、实施接种（三查七对一验证）、接种后留观、语音播放、屏幕指引、系统参数配置管理、查询与统计等功能。考虑各种突发情况的应急处理方案，保证流程的规范操作和质量控制，保障数据的准确性、完整性、连续性；</w:t>
      </w:r>
    </w:p>
    <w:p w14:paraId="42937DD5">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支持多维度查询、统计医生工作量、门诊接种情况、异常接种情况、门诊留观情况等结果，并支持打印与导出功能；</w:t>
      </w:r>
    </w:p>
    <w:p w14:paraId="151D31AD">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建立服务效果与质量评价、分析体系，评估各医务人员日常工作量，对疫苗存储方案、人力资源方案等预防接种门诊资源配置提供信息参考；</w:t>
      </w:r>
    </w:p>
    <w:p w14:paraId="52FCADD8">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能够根据儿童月龄及预防接种情况，进行预约，并能实现批量、个性化发送短信通知功能；</w:t>
      </w:r>
    </w:p>
    <w:p w14:paraId="08FBDB71">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能够与正在使用的江西省免疫规划信息系统实现无缝对接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免规系统与数智化系统一体化设计，数据实时共享，所有数据只录一遍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在江西省免疫规划平台中使用数智化系统智慧登记台、智慧接种台完成日常登记和接种操作。</w:t>
      </w:r>
    </w:p>
    <w:p w14:paraId="354BA6B9">
      <w:pPr>
        <w:pStyle w:val="4"/>
        <w:keepNext w:val="0"/>
        <w:keepLines w:val="0"/>
        <w:pageBreakBefore w:val="0"/>
        <w:widowControl w:val="0"/>
        <w:numPr>
          <w:ilvl w:val="2"/>
          <w:numId w:val="0"/>
        </w:numPr>
        <w:kinsoku/>
        <w:wordWrap/>
        <w:overflowPunct/>
        <w:topLinePunct w:val="0"/>
        <w:autoSpaceDE/>
        <w:autoSpaceDN/>
        <w:bidi w:val="0"/>
        <w:snapToGrid/>
        <w:spacing w:beforeAutospacing="0" w:afterAutospacing="0" w:line="5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预约模块</w:t>
      </w:r>
    </w:p>
    <w:p w14:paraId="6AB0A6EE">
      <w:pPr>
        <w:keepNext w:val="0"/>
        <w:keepLines w:val="0"/>
        <w:pageBreakBefore w:val="0"/>
        <w:widowControl w:val="0"/>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利用互联网预约平台或移动终端等技术手段进行接种疫苗的预约；支持受种者主动预约和接种单位被动预约；支持预约查询和结果反馈。支持自定义接种时段、接种人数、疫苗种类等预约配置；支持预约时段内优先排队；支持优先预约免疫规划疫苗或可替代免疫规划疫苗的非免疫规划疫苗。</w:t>
      </w:r>
    </w:p>
    <w:p w14:paraId="72CB00D6">
      <w:pPr>
        <w:keepNext w:val="0"/>
        <w:keepLines w:val="0"/>
        <w:pageBreakBefore w:val="0"/>
        <w:widowControl w:val="0"/>
        <w:kinsoku/>
        <w:wordWrap/>
        <w:overflowPunct/>
        <w:topLinePunct w:val="0"/>
        <w:autoSpaceDE/>
        <w:autoSpaceDN/>
        <w:bidi w:val="0"/>
        <w:adjustRightInd w:val="0"/>
        <w:snapToGrid/>
        <w:spacing w:beforeAutospacing="0" w:afterAutospacing="0" w:line="500" w:lineRule="exact"/>
        <w:ind w:left="0" w:leftChars="0" w:firstLine="643" w:firstLineChars="200"/>
        <w:textAlignment w:val="auto"/>
        <w:rPr>
          <w:rFonts w:hint="eastAsia" w:ascii="仿宋_GB2312" w:hAnsi="仿宋_GB2312" w:eastAsia="仿宋_GB2312" w:cs="仿宋_GB2312"/>
          <w:b/>
          <w:kern w:val="2"/>
          <w:sz w:val="32"/>
          <w:szCs w:val="32"/>
          <w:lang w:val="en-US" w:eastAsia="zh-CN" w:bidi="ar-SA"/>
        </w:rPr>
      </w:pPr>
      <w:r>
        <w:rPr>
          <w:rFonts w:hint="eastAsia" w:ascii="仿宋_GB2312" w:hAnsi="仿宋_GB2312" w:eastAsia="仿宋_GB2312" w:cs="仿宋_GB2312"/>
          <w:b/>
          <w:kern w:val="2"/>
          <w:sz w:val="32"/>
          <w:szCs w:val="32"/>
          <w:lang w:val="en-US" w:eastAsia="zh-CN" w:bidi="ar-SA"/>
        </w:rPr>
        <w:t>取号模块</w:t>
      </w:r>
    </w:p>
    <w:p w14:paraId="1A31DF15">
      <w:pPr>
        <w:keepNext w:val="0"/>
        <w:keepLines w:val="0"/>
        <w:pageBreakBefore w:val="0"/>
        <w:widowControl w:val="0"/>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支持受种者/监护人通过自助取号机完成现场取号确认。支持受种者/监护人查看排队序号、取号时间、受种者姓名、预约疫苗、当前等待人数、门诊开始时间和结束时间等信息，支持取号查询和结果反馈。</w:t>
      </w:r>
    </w:p>
    <w:p w14:paraId="09A8F8D3">
      <w:pPr>
        <w:keepNext w:val="0"/>
        <w:keepLines w:val="0"/>
        <w:pageBreakBefore w:val="0"/>
        <w:widowControl w:val="0"/>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支持接种门诊通过自定义时段、人数安排等方式进行取号管理，支持暂停或恢复取号服务。</w:t>
      </w:r>
    </w:p>
    <w:p w14:paraId="1B1A6B11">
      <w:pPr>
        <w:pStyle w:val="4"/>
        <w:keepNext w:val="0"/>
        <w:keepLines w:val="0"/>
        <w:pageBreakBefore w:val="0"/>
        <w:widowControl w:val="0"/>
        <w:numPr>
          <w:ilvl w:val="2"/>
          <w:numId w:val="0"/>
        </w:numPr>
        <w:kinsoku/>
        <w:wordWrap/>
        <w:overflowPunct/>
        <w:topLinePunct w:val="0"/>
        <w:autoSpaceDE/>
        <w:autoSpaceDN/>
        <w:bidi w:val="0"/>
        <w:snapToGrid/>
        <w:spacing w:beforeAutospacing="0" w:afterAutospacing="0" w:line="500" w:lineRule="exact"/>
        <w:ind w:left="0" w:leftChars="0" w:firstLine="643" w:firstLineChars="200"/>
        <w:textAlignment w:val="auto"/>
        <w:rPr>
          <w:rFonts w:hint="eastAsia" w:ascii="仿宋_GB2312" w:hAnsi="仿宋_GB2312" w:eastAsia="仿宋_GB2312" w:cs="仿宋_GB2312"/>
          <w:sz w:val="32"/>
          <w:szCs w:val="32"/>
        </w:rPr>
      </w:pPr>
      <w:bookmarkStart w:id="0" w:name="_Toc11083"/>
      <w:bookmarkStart w:id="1" w:name="_Toc22783"/>
      <w:bookmarkStart w:id="2" w:name="_Toc21186"/>
      <w:bookmarkStart w:id="3" w:name="_Toc5922"/>
      <w:bookmarkStart w:id="4" w:name="_Toc22018"/>
      <w:bookmarkStart w:id="5" w:name="_Toc13158"/>
      <w:r>
        <w:rPr>
          <w:rFonts w:hint="eastAsia" w:ascii="仿宋_GB2312" w:hAnsi="仿宋_GB2312" w:eastAsia="仿宋_GB2312" w:cs="仿宋_GB2312"/>
          <w:sz w:val="32"/>
          <w:szCs w:val="32"/>
        </w:rPr>
        <w:t>健康问询模块</w:t>
      </w:r>
    </w:p>
    <w:p w14:paraId="31F0B606">
      <w:pPr>
        <w:keepNext w:val="0"/>
        <w:keepLines w:val="0"/>
        <w:pageBreakBefore w:val="0"/>
        <w:widowControl w:val="0"/>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支持对健康状况问题集进行定义和维护，支持受种者/监护人通过电子签名或指纹、人脸等生物特征识别方式对健康询问结果进行确认；</w:t>
      </w:r>
    </w:p>
    <w:p w14:paraId="59A63457">
      <w:pPr>
        <w:keepNext w:val="0"/>
        <w:keepLines w:val="0"/>
        <w:pageBreakBefore w:val="0"/>
        <w:widowControl w:val="0"/>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支持健康询问和医学建议情况的保存。支持健康询问、医学建议情况与疫苗接种记录的关联和查询。</w:t>
      </w:r>
    </w:p>
    <w:p w14:paraId="596E7AF8">
      <w:pPr>
        <w:pStyle w:val="4"/>
        <w:keepNext w:val="0"/>
        <w:keepLines w:val="0"/>
        <w:pageBreakBefore w:val="0"/>
        <w:widowControl w:val="0"/>
        <w:numPr>
          <w:ilvl w:val="2"/>
          <w:numId w:val="0"/>
        </w:numPr>
        <w:kinsoku/>
        <w:wordWrap/>
        <w:overflowPunct/>
        <w:topLinePunct w:val="0"/>
        <w:autoSpaceDE/>
        <w:autoSpaceDN/>
        <w:bidi w:val="0"/>
        <w:snapToGrid/>
        <w:spacing w:beforeAutospacing="0" w:afterAutospacing="0" w:line="500" w:lineRule="exact"/>
        <w:ind w:left="0" w:leftChars="0" w:firstLine="643"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登记模块</w:t>
      </w:r>
    </w:p>
    <w:p w14:paraId="18712760">
      <w:pPr>
        <w:pStyle w:val="4"/>
        <w:keepNext w:val="0"/>
        <w:keepLines w:val="0"/>
        <w:pageBreakBefore w:val="0"/>
        <w:widowControl w:val="0"/>
        <w:numPr>
          <w:ilvl w:val="2"/>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1.支持对受种者接种记录本省和跨省查询；</w:t>
      </w:r>
    </w:p>
    <w:p w14:paraId="5AD4C37D">
      <w:pPr>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支持受种者接种疫苗信息的登记，内容包括疫苗名称、剂次、接种日期、疫苗属性和预防接种类型等。支持非免疫规划疫苗选择疫苗生产企业和批号。</w:t>
      </w:r>
    </w:p>
    <w:p w14:paraId="0E6DEBD7">
      <w:pPr>
        <w:pStyle w:val="4"/>
        <w:keepNext w:val="0"/>
        <w:keepLines w:val="0"/>
        <w:pageBreakBefore w:val="0"/>
        <w:widowControl w:val="0"/>
        <w:numPr>
          <w:ilvl w:val="2"/>
          <w:numId w:val="0"/>
        </w:numPr>
        <w:kinsoku/>
        <w:wordWrap/>
        <w:overflowPunct/>
        <w:topLinePunct w:val="0"/>
        <w:autoSpaceDE/>
        <w:autoSpaceDN/>
        <w:bidi w:val="0"/>
        <w:snapToGrid/>
        <w:spacing w:beforeAutospacing="0" w:afterAutospacing="0" w:line="500" w:lineRule="exact"/>
        <w:ind w:left="0" w:leftChars="0" w:firstLine="643"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知情同意模块</w:t>
      </w:r>
    </w:p>
    <w:p w14:paraId="2203BB9B">
      <w:pPr>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支持为每种疫苗定制知情同意书模板，支持受种者/监护人通过显示终端获取知情同意书，支持通过电子签名或指纹、人脸等生物特征识别方式对知情同意书进行确认；</w:t>
      </w:r>
    </w:p>
    <w:p w14:paraId="1FC48554">
      <w:pPr>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支持知情同意书的导出和打印；</w:t>
      </w:r>
    </w:p>
    <w:p w14:paraId="593144CA">
      <w:pPr>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支持知情同意书数据与个案数据关联，可随时查阅和校验知情同意书的有效性，知情同意数据保存年限符合有关要求。 </w:t>
      </w:r>
    </w:p>
    <w:p w14:paraId="172D6C4D">
      <w:pPr>
        <w:pStyle w:val="9"/>
        <w:ind w:firstLine="640" w:firstLineChars="200"/>
        <w:rPr>
          <w:rFonts w:hint="default" w:eastAsia="仿宋_GB2312"/>
          <w:lang w:val="en-US" w:eastAsia="zh-CN"/>
        </w:rPr>
      </w:pPr>
      <w:r>
        <w:rPr>
          <w:rFonts w:hint="eastAsia" w:ascii="仿宋_GB2312" w:hAnsi="仿宋_GB2312" w:eastAsia="仿宋_GB2312" w:cs="仿宋_GB2312"/>
          <w:sz w:val="32"/>
          <w:szCs w:val="32"/>
          <w:lang w:val="en-US" w:eastAsia="zh-CN"/>
        </w:rPr>
        <w:t>4.需支持实时与省免规系统个案受种者编码实时关联；可实时在省免规系统中查阅和校验知情同意书；可对指定时间段内，经由签核系统给出不宜接种或推迟接种的医学建议个案进行统计查询；知情同意数据专网保存年限符合国家规范相关要求。</w:t>
      </w:r>
    </w:p>
    <w:bookmarkEnd w:id="0"/>
    <w:bookmarkEnd w:id="1"/>
    <w:bookmarkEnd w:id="2"/>
    <w:p w14:paraId="5F660DDC">
      <w:pPr>
        <w:pStyle w:val="4"/>
        <w:keepNext w:val="0"/>
        <w:keepLines w:val="0"/>
        <w:pageBreakBefore w:val="0"/>
        <w:widowControl w:val="0"/>
        <w:numPr>
          <w:ilvl w:val="2"/>
          <w:numId w:val="0"/>
        </w:numPr>
        <w:kinsoku/>
        <w:wordWrap/>
        <w:overflowPunct/>
        <w:topLinePunct w:val="0"/>
        <w:autoSpaceDE/>
        <w:autoSpaceDN/>
        <w:bidi w:val="0"/>
        <w:snapToGrid/>
        <w:spacing w:beforeAutospacing="0" w:afterAutospacing="0" w:line="5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候种模块</w:t>
      </w:r>
      <w:bookmarkEnd w:id="3"/>
      <w:bookmarkEnd w:id="4"/>
      <w:bookmarkEnd w:id="5"/>
    </w:p>
    <w:p w14:paraId="2117BC86">
      <w:pPr>
        <w:pStyle w:val="4"/>
        <w:keepNext w:val="0"/>
        <w:keepLines w:val="0"/>
        <w:pageBreakBefore w:val="0"/>
        <w:widowControl w:val="0"/>
        <w:numPr>
          <w:ilvl w:val="2"/>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b w:val="0"/>
          <w:kern w:val="2"/>
          <w:sz w:val="32"/>
          <w:szCs w:val="32"/>
          <w:lang w:val="en-US" w:eastAsia="zh-CN" w:bidi="ar-SA"/>
        </w:rPr>
        <w:t>1.支持显示屏幕显示一个或者多个服务台的服务信息，内容包括当前候种人数、排队序号、等待列表、受种者姓名等信息；</w:t>
      </w:r>
    </w:p>
    <w:p w14:paraId="7BF2D9E7">
      <w:pPr>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支持显示内容个性化设置。</w:t>
      </w:r>
    </w:p>
    <w:p w14:paraId="5646AF9E">
      <w:pPr>
        <w:pStyle w:val="4"/>
        <w:keepNext w:val="0"/>
        <w:keepLines w:val="0"/>
        <w:pageBreakBefore w:val="0"/>
        <w:widowControl w:val="0"/>
        <w:numPr>
          <w:ilvl w:val="2"/>
          <w:numId w:val="0"/>
        </w:numPr>
        <w:kinsoku/>
        <w:wordWrap/>
        <w:overflowPunct/>
        <w:topLinePunct w:val="0"/>
        <w:autoSpaceDE/>
        <w:autoSpaceDN/>
        <w:bidi w:val="0"/>
        <w:snapToGrid/>
        <w:spacing w:beforeAutospacing="0" w:afterAutospacing="0" w:line="500" w:lineRule="exact"/>
        <w:ind w:left="0" w:leftChars="0" w:firstLine="643" w:firstLineChars="200"/>
        <w:textAlignment w:val="auto"/>
        <w:rPr>
          <w:rFonts w:hint="eastAsia" w:ascii="仿宋_GB2312" w:hAnsi="仿宋_GB2312" w:eastAsia="仿宋_GB2312" w:cs="仿宋_GB2312"/>
          <w:sz w:val="32"/>
          <w:szCs w:val="32"/>
        </w:rPr>
      </w:pPr>
      <w:bookmarkStart w:id="6" w:name="_Toc5559"/>
      <w:bookmarkStart w:id="7" w:name="_Toc8878"/>
      <w:bookmarkStart w:id="8" w:name="_Toc16597"/>
      <w:r>
        <w:rPr>
          <w:rFonts w:hint="eastAsia" w:ascii="仿宋_GB2312" w:hAnsi="仿宋_GB2312" w:eastAsia="仿宋_GB2312" w:cs="仿宋_GB2312"/>
          <w:sz w:val="32"/>
          <w:szCs w:val="32"/>
          <w:lang w:eastAsia="zh-Hans"/>
        </w:rPr>
        <w:t>智慧接种</w:t>
      </w:r>
      <w:r>
        <w:rPr>
          <w:rFonts w:hint="eastAsia" w:ascii="仿宋_GB2312" w:hAnsi="仿宋_GB2312" w:eastAsia="仿宋_GB2312" w:cs="仿宋_GB2312"/>
          <w:sz w:val="32"/>
          <w:szCs w:val="32"/>
        </w:rPr>
        <w:t>软件</w:t>
      </w:r>
      <w:r>
        <w:rPr>
          <w:rFonts w:hint="eastAsia" w:ascii="仿宋_GB2312" w:hAnsi="仿宋_GB2312" w:eastAsia="仿宋_GB2312" w:cs="仿宋_GB2312"/>
          <w:sz w:val="32"/>
          <w:szCs w:val="32"/>
          <w:lang w:eastAsia="zh-Hans"/>
        </w:rPr>
        <w:t>模块</w:t>
      </w:r>
    </w:p>
    <w:p w14:paraId="08E0F51A">
      <w:pPr>
        <w:pStyle w:val="12"/>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实现与排队模块、语音模块、显示模块的无缝协同工作；</w:t>
      </w:r>
    </w:p>
    <w:p w14:paraId="142C13CA">
      <w:pPr>
        <w:pStyle w:val="12"/>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支持主动呼叫排队信息、插队等非正常呼叫、延后接种功能；</w:t>
      </w:r>
    </w:p>
    <w:p w14:paraId="45E2EA46">
      <w:pPr>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支持按接种疫苗种类对接种台进行设置，并通过屏幕显示接种台号、排队序号、受种者姓名、受种者待接种疫苗名称等信息；</w:t>
      </w:r>
    </w:p>
    <w:p w14:paraId="083B10B1">
      <w:pPr>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支持根据可接种的疫苗或当前排队人数将受种者自动分配到相应的接种台；</w:t>
      </w:r>
    </w:p>
    <w:p w14:paraId="48165EB9">
      <w:pPr>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支持记录疫苗的接种部位和接种人员，并保存本次接种信息；</w:t>
      </w:r>
    </w:p>
    <w:p w14:paraId="5451364C">
      <w:pPr>
        <w:pStyle w:val="12"/>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支持准确记录正常儿童接种时间、接种疫苗生产厂家及批号、是否免费、接种医生、接种部位、应留观时间等信息；</w:t>
      </w:r>
    </w:p>
    <w:p w14:paraId="377927B1">
      <w:pPr>
        <w:pStyle w:val="12"/>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支持记录异常儿童未接种原因；</w:t>
      </w:r>
    </w:p>
    <w:p w14:paraId="07F64D4C">
      <w:pPr>
        <w:pStyle w:val="12"/>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支持提供各类疫苗功效、接种注意事项的标准化知识，以向家长实现标准化解答；</w:t>
      </w:r>
    </w:p>
    <w:p w14:paraId="0634A6C1">
      <w:pPr>
        <w:pStyle w:val="12"/>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支持登记后自动呼叫排队信息</w:t>
      </w:r>
      <w:r>
        <w:rPr>
          <w:rFonts w:hint="eastAsia" w:ascii="仿宋_GB2312" w:hAnsi="仿宋_GB2312" w:eastAsia="仿宋_GB2312" w:cs="仿宋_GB2312"/>
          <w:sz w:val="32"/>
          <w:szCs w:val="32"/>
          <w:lang w:eastAsia="zh-Hans"/>
        </w:rPr>
        <w:t>；</w:t>
      </w:r>
    </w:p>
    <w:p w14:paraId="0020F2DE">
      <w:pPr>
        <w:pStyle w:val="12"/>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支持显示接种儿童基本信息及既往免疫史等信息；</w:t>
      </w:r>
    </w:p>
    <w:p w14:paraId="4F2ED8AF">
      <w:pPr>
        <w:pStyle w:val="12"/>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支持即时统计候种人数、已完成接种人数；</w:t>
      </w:r>
    </w:p>
    <w:p w14:paraId="462404C0">
      <w:pPr>
        <w:pStyle w:val="12"/>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实现整个接种服务的自动最优排队管理，适应不同规模接种门诊的应用，根据不同接种室开展的疫苗种类不同、候诊人数的不同，保证家长等待时间最短；</w:t>
      </w:r>
    </w:p>
    <w:p w14:paraId="2F39639B">
      <w:pPr>
        <w:pStyle w:val="12"/>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支持接种室临时暂停，实现候诊人员转台处理功能；</w:t>
      </w:r>
    </w:p>
    <w:p w14:paraId="2319AE2C">
      <w:pPr>
        <w:pStyle w:val="12"/>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将队列信息传到排队控制软件，将接种队列信息传到接种排队控制软件。</w:t>
      </w:r>
    </w:p>
    <w:p w14:paraId="6829EF8E">
      <w:pPr>
        <w:pStyle w:val="4"/>
        <w:keepNext w:val="0"/>
        <w:keepLines w:val="0"/>
        <w:pageBreakBefore w:val="0"/>
        <w:widowControl w:val="0"/>
        <w:numPr>
          <w:ilvl w:val="2"/>
          <w:numId w:val="0"/>
        </w:numPr>
        <w:kinsoku/>
        <w:wordWrap/>
        <w:overflowPunct/>
        <w:topLinePunct w:val="0"/>
        <w:autoSpaceDE/>
        <w:autoSpaceDN/>
        <w:bidi w:val="0"/>
        <w:snapToGrid/>
        <w:spacing w:beforeAutospacing="0" w:afterAutospacing="0" w:line="5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接种验证模块</w:t>
      </w:r>
    </w:p>
    <w:p w14:paraId="5E8C9112">
      <w:pPr>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支持扫描疫苗追溯码采集疫苗名称、疫苗追溯码、疫苗生产企业、疫苗批号、有效期等信息；</w:t>
      </w:r>
    </w:p>
    <w:p w14:paraId="481061CE">
      <w:pPr>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支持本次接种疫苗与登记台疫苗信息核对；</w:t>
      </w:r>
    </w:p>
    <w:p w14:paraId="6CB1B989">
      <w:pPr>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支持受种者/监护人对接种疫苗的名称、有效期等信息进行验证，并通过电子签名或指纹、人脸等生物特征识别技术对验证过程进行确认；</w:t>
      </w:r>
    </w:p>
    <w:p w14:paraId="08A29DC3">
      <w:pPr>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支持验证记录与疫苗接种记录的关联和查询；</w:t>
      </w:r>
    </w:p>
    <w:p w14:paraId="46D03AF4">
      <w:pPr>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支持记录疫苗的接种部位和接种人员，并保存本次接种信息。</w:t>
      </w:r>
    </w:p>
    <w:p w14:paraId="57549CDE">
      <w:pPr>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6.需支持疫苗信息只需录一次，避免重复录入，扫描疫苗电子追溯码后自动推送三查七对信息至验证终端。</w:t>
      </w:r>
    </w:p>
    <w:p w14:paraId="0B5E0C3B">
      <w:pPr>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需支持为每种疫苗定制更新三查七对信息。</w:t>
      </w:r>
    </w:p>
    <w:p w14:paraId="627254DA">
      <w:pPr>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需支持受种者/监护人通过验证终端获取三查七对信息。</w:t>
      </w:r>
    </w:p>
    <w:p w14:paraId="28447EB7">
      <w:pPr>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需支持三查七对验证信息的导出和打印。</w:t>
      </w:r>
    </w:p>
    <w:p w14:paraId="4B42881E">
      <w:pPr>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需支持三查七对验证信息数据与省免规系统个案数据受种者编码实时关联；支持三查七对验证信息数据与省免规系统接种记录数据受种者编码实时关联。</w:t>
      </w:r>
    </w:p>
    <w:p w14:paraId="4372B4B5">
      <w:pPr>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可实时在省免规系统中查阅和校验三查七对验证信息。</w:t>
      </w:r>
    </w:p>
    <w:p w14:paraId="55DFC1EC">
      <w:pPr>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可对指定时间段内，经由验证系统给出不宜接种或推迟接种的医学建议个案进行统计查询。</w:t>
      </w:r>
    </w:p>
    <w:p w14:paraId="327B49EF">
      <w:pPr>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三查七对验证信息数据专网保存年限符合国家规范相关要求。</w:t>
      </w:r>
    </w:p>
    <w:p w14:paraId="560C997F">
      <w:pPr>
        <w:pStyle w:val="4"/>
        <w:keepNext w:val="0"/>
        <w:keepLines w:val="0"/>
        <w:pageBreakBefore w:val="0"/>
        <w:widowControl w:val="0"/>
        <w:numPr>
          <w:ilvl w:val="2"/>
          <w:numId w:val="0"/>
        </w:numPr>
        <w:kinsoku/>
        <w:wordWrap/>
        <w:overflowPunct/>
        <w:topLinePunct w:val="0"/>
        <w:autoSpaceDE/>
        <w:autoSpaceDN/>
        <w:bidi w:val="0"/>
        <w:snapToGrid/>
        <w:spacing w:beforeAutospacing="0" w:afterAutospacing="0" w:line="5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留观服务模块</w:t>
      </w:r>
    </w:p>
    <w:p w14:paraId="1240EBE9">
      <w:pPr>
        <w:pStyle w:val="12"/>
        <w:keepNext w:val="0"/>
        <w:keepLines w:val="0"/>
        <w:pageBreakBefore w:val="0"/>
        <w:widowControl w:val="0"/>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支持通过显示屏、移动终端等设备显示受种者留观信息，支持受种者留观时间提示和受种者当日留观情况查询。</w:t>
      </w:r>
    </w:p>
    <w:p w14:paraId="21889082">
      <w:pPr>
        <w:pStyle w:val="12"/>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计算：计算每个接种儿童的已留观时间及剩余留观时间；</w:t>
      </w:r>
    </w:p>
    <w:p w14:paraId="356D782D">
      <w:pPr>
        <w:pStyle w:val="12"/>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2.记录：支持通过刷条码或扫描号票记录儿童实际留观时间；</w:t>
      </w:r>
    </w:p>
    <w:p w14:paraId="6B71E99A">
      <w:pPr>
        <w:pStyle w:val="12"/>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3.查询：支持通过刷条码或扫描号票查询儿童既往免疫接种史；</w:t>
      </w:r>
    </w:p>
    <w:p w14:paraId="79E851D7">
      <w:pPr>
        <w:pStyle w:val="12"/>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4.协同：能够与多媒体视频发布模块协同工作，在等候时播放宣教视频；</w:t>
      </w:r>
    </w:p>
    <w:p w14:paraId="3B340A5C">
      <w:pPr>
        <w:pStyle w:val="12"/>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5.显示：显示儿童基本信息、接种疫苗、接种注意事项、疫苗功效、留观到点时间，是否到点等信息</w:t>
      </w:r>
      <w:r>
        <w:rPr>
          <w:rFonts w:hint="eastAsia" w:ascii="仿宋_GB2312" w:hAnsi="仿宋_GB2312" w:eastAsia="仿宋_GB2312" w:cs="仿宋_GB2312"/>
          <w:sz w:val="32"/>
          <w:szCs w:val="32"/>
          <w:lang w:eastAsia="zh-Hans"/>
        </w:rPr>
        <w:t>。</w:t>
      </w:r>
    </w:p>
    <w:bookmarkEnd w:id="6"/>
    <w:bookmarkEnd w:id="7"/>
    <w:bookmarkEnd w:id="8"/>
    <w:p w14:paraId="19688592">
      <w:pPr>
        <w:pStyle w:val="4"/>
        <w:keepNext w:val="0"/>
        <w:keepLines w:val="0"/>
        <w:pageBreakBefore w:val="0"/>
        <w:widowControl w:val="0"/>
        <w:numPr>
          <w:ilvl w:val="2"/>
          <w:numId w:val="0"/>
        </w:numPr>
        <w:kinsoku/>
        <w:wordWrap/>
        <w:overflowPunct/>
        <w:topLinePunct w:val="0"/>
        <w:autoSpaceDE/>
        <w:autoSpaceDN/>
        <w:bidi w:val="0"/>
        <w:snapToGrid/>
        <w:spacing w:beforeAutospacing="0" w:afterAutospacing="0" w:line="5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凭证输出模块（需配备</w:t>
      </w:r>
      <w:r>
        <w:rPr>
          <w:rFonts w:hint="eastAsia" w:ascii="仿宋_GB2312" w:hAnsi="仿宋_GB2312" w:eastAsia="仿宋_GB2312" w:cs="仿宋_GB2312"/>
          <w:sz w:val="32"/>
          <w:szCs w:val="32"/>
          <w:lang w:eastAsia="zh-Hans"/>
        </w:rPr>
        <w:t>入学入托自助查验打印机</w:t>
      </w:r>
      <w:r>
        <w:rPr>
          <w:rFonts w:hint="eastAsia" w:ascii="仿宋_GB2312" w:hAnsi="仿宋_GB2312" w:eastAsia="仿宋_GB2312" w:cs="仿宋_GB2312"/>
          <w:sz w:val="32"/>
          <w:szCs w:val="32"/>
        </w:rPr>
        <w:t>使用）</w:t>
      </w:r>
    </w:p>
    <w:p w14:paraId="5F1E2A70">
      <w:pPr>
        <w:pStyle w:val="12"/>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1.支持识别预防接种证版本，自动调用相应设置完成疫苗接种后预防接种证打印；</w:t>
      </w:r>
    </w:p>
    <w:p w14:paraId="4DC72F6E">
      <w:pPr>
        <w:pStyle w:val="12"/>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2.支持自动调用相应设置完成疫苗接种后接种凭证打印；</w:t>
      </w:r>
    </w:p>
    <w:p w14:paraId="071C7C35">
      <w:pPr>
        <w:pStyle w:val="12"/>
        <w:keepNext w:val="0"/>
        <w:keepLines w:val="0"/>
        <w:pageBreakBefore w:val="0"/>
        <w:widowControl w:val="0"/>
        <w:numPr>
          <w:ilvl w:val="0"/>
          <w:numId w:val="0"/>
        </w:numPr>
        <w:kinsoku/>
        <w:wordWrap/>
        <w:overflowPunct/>
        <w:topLinePunct w:val="0"/>
        <w:autoSpaceDE/>
        <w:autoSpaceDN/>
        <w:bidi w:val="0"/>
        <w:adjustRightInd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3.支持预防接种证查验单、电子票据等电子凭证的导出或打印。</w:t>
      </w:r>
    </w:p>
    <w:p w14:paraId="5251F178">
      <w:pPr>
        <w:pStyle w:val="5"/>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left="0" w:leftChars="0"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）综合管理功能</w:t>
      </w:r>
    </w:p>
    <w:p w14:paraId="1252C79B">
      <w:pPr>
        <w:pStyle w:val="3"/>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3"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疫苗信息管理（需配备PDA使用）</w:t>
      </w:r>
    </w:p>
    <w:p w14:paraId="0DC98F85">
      <w:pPr>
        <w:pStyle w:val="12"/>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支持移动扫码设备完成门诊疫苗存储和使用电子追溯信息采集；</w:t>
      </w:r>
    </w:p>
    <w:p w14:paraId="47FAA891">
      <w:pPr>
        <w:pStyle w:val="12"/>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支持疫苗低库存和近效期等情况预警</w:t>
      </w:r>
      <w:r>
        <w:rPr>
          <w:rFonts w:hint="eastAsia" w:ascii="仿宋_GB2312" w:hAnsi="仿宋_GB2312" w:eastAsia="仿宋_GB2312" w:cs="仿宋_GB2312"/>
          <w:sz w:val="32"/>
          <w:szCs w:val="32"/>
          <w:lang w:eastAsia="zh-Hans"/>
        </w:rPr>
        <w:t>；</w:t>
      </w:r>
    </w:p>
    <w:p w14:paraId="1C29ECBA">
      <w:pPr>
        <w:pStyle w:val="12"/>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支持多剂次疫苗开启时间、扫码剂次数和有效期控制</w:t>
      </w:r>
      <w:r>
        <w:rPr>
          <w:rFonts w:hint="eastAsia" w:ascii="仿宋_GB2312" w:hAnsi="仿宋_GB2312" w:eastAsia="仿宋_GB2312" w:cs="仿宋_GB2312"/>
          <w:sz w:val="32"/>
          <w:szCs w:val="32"/>
          <w:lang w:eastAsia="zh-Hans"/>
        </w:rPr>
        <w:t>；</w:t>
      </w:r>
    </w:p>
    <w:p w14:paraId="09C7FAB4">
      <w:pPr>
        <w:pStyle w:val="12"/>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支持疫苗扫码使用后自动核销库存</w:t>
      </w:r>
      <w:r>
        <w:rPr>
          <w:rFonts w:hint="eastAsia" w:ascii="仿宋_GB2312" w:hAnsi="仿宋_GB2312" w:eastAsia="仿宋_GB2312" w:cs="仿宋_GB2312"/>
          <w:sz w:val="32"/>
          <w:szCs w:val="32"/>
          <w:lang w:eastAsia="zh-Hans"/>
        </w:rPr>
        <w:t>。</w:t>
      </w:r>
    </w:p>
    <w:p w14:paraId="041FF54D">
      <w:pPr>
        <w:pStyle w:val="4"/>
        <w:keepNext w:val="0"/>
        <w:keepLines w:val="0"/>
        <w:pageBreakBefore w:val="0"/>
        <w:widowControl w:val="0"/>
        <w:numPr>
          <w:ilvl w:val="2"/>
          <w:numId w:val="0"/>
        </w:numPr>
        <w:kinsoku/>
        <w:wordWrap/>
        <w:overflowPunct/>
        <w:topLinePunct w:val="0"/>
        <w:autoSpaceDE/>
        <w:autoSpaceDN/>
        <w:bidi w:val="0"/>
        <w:snapToGrid/>
        <w:spacing w:beforeAutospacing="0" w:afterAutospacing="0" w:line="5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冷链自动监测</w:t>
      </w:r>
    </w:p>
    <w:p w14:paraId="116CB16E">
      <w:pPr>
        <w:pStyle w:val="12"/>
        <w:keepNext w:val="0"/>
        <w:keepLines w:val="0"/>
        <w:pageBreakBefore w:val="0"/>
        <w:widowControl w:val="0"/>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支持冷链设备温度自动采集、记录冷链设备温度，对温度异常情况以电话、短信、微信等形式向移动终端等设备进行报警。</w:t>
      </w:r>
    </w:p>
    <w:p w14:paraId="4C077CDA">
      <w:pPr>
        <w:pStyle w:val="4"/>
        <w:keepNext w:val="0"/>
        <w:keepLines w:val="0"/>
        <w:pageBreakBefore w:val="0"/>
        <w:widowControl w:val="0"/>
        <w:numPr>
          <w:ilvl w:val="2"/>
          <w:numId w:val="0"/>
        </w:numPr>
        <w:kinsoku/>
        <w:wordWrap/>
        <w:overflowPunct/>
        <w:topLinePunct w:val="0"/>
        <w:autoSpaceDE/>
        <w:autoSpaceDN/>
        <w:bidi w:val="0"/>
        <w:snapToGrid/>
        <w:spacing w:beforeAutospacing="0" w:afterAutospacing="0" w:line="5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接种引导</w:t>
      </w:r>
    </w:p>
    <w:p w14:paraId="055F47D5">
      <w:pPr>
        <w:keepNext w:val="0"/>
        <w:keepLines w:val="0"/>
        <w:pageBreakBefore w:val="0"/>
        <w:widowControl w:val="0"/>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支持在取号、健康询问、登记、候种、接种和留观等环节通过语音、大屏幕、移动终端显示引导受种者/监护人进入下一流程。</w:t>
      </w:r>
    </w:p>
    <w:p w14:paraId="1EA7B549">
      <w:pPr>
        <w:pStyle w:val="4"/>
        <w:keepNext w:val="0"/>
        <w:keepLines w:val="0"/>
        <w:pageBreakBefore w:val="0"/>
        <w:widowControl w:val="0"/>
        <w:numPr>
          <w:ilvl w:val="2"/>
          <w:numId w:val="0"/>
        </w:numPr>
        <w:kinsoku/>
        <w:wordWrap/>
        <w:overflowPunct/>
        <w:topLinePunct w:val="0"/>
        <w:autoSpaceDE/>
        <w:autoSpaceDN/>
        <w:bidi w:val="0"/>
        <w:snapToGrid/>
        <w:spacing w:beforeAutospacing="0" w:afterAutospacing="0" w:line="5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健康宣教</w:t>
      </w:r>
    </w:p>
    <w:p w14:paraId="273CFA2B">
      <w:pPr>
        <w:keepNext w:val="0"/>
        <w:keepLines w:val="0"/>
        <w:pageBreakBefore w:val="0"/>
        <w:widowControl w:val="0"/>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支持取号、健康询问、登记、候种、接种和留观等环节提供预防接种和疫苗相关知识的多媒体、移动终端等宣传展示和管理功能。</w:t>
      </w:r>
    </w:p>
    <w:p w14:paraId="6A2B16A2">
      <w:pPr>
        <w:pStyle w:val="4"/>
        <w:keepNext w:val="0"/>
        <w:keepLines w:val="0"/>
        <w:pageBreakBefore w:val="0"/>
        <w:widowControl w:val="0"/>
        <w:numPr>
          <w:ilvl w:val="2"/>
          <w:numId w:val="0"/>
        </w:numPr>
        <w:kinsoku/>
        <w:wordWrap/>
        <w:overflowPunct/>
        <w:topLinePunct w:val="0"/>
        <w:autoSpaceDE/>
        <w:autoSpaceDN/>
        <w:bidi w:val="0"/>
        <w:snapToGrid/>
        <w:spacing w:beforeAutospacing="0" w:afterAutospacing="0" w:line="5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查询和统计</w:t>
      </w:r>
    </w:p>
    <w:p w14:paraId="32527069">
      <w:pPr>
        <w:keepNext w:val="0"/>
        <w:keepLines w:val="0"/>
        <w:pageBreakBefore w:val="0"/>
        <w:widowControl w:val="0"/>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支持预约、取号、健康询问、知情同意书电子核签、疫苗接种电子验证、接种、留观、接种日志、工作量、疫苗出入库等信息查询、统计和结果导出。</w:t>
      </w:r>
    </w:p>
    <w:p w14:paraId="30EBD620">
      <w:pPr>
        <w:pStyle w:val="4"/>
        <w:keepNext w:val="0"/>
        <w:keepLines w:val="0"/>
        <w:pageBreakBefore w:val="0"/>
        <w:widowControl w:val="0"/>
        <w:numPr>
          <w:ilvl w:val="2"/>
          <w:numId w:val="0"/>
        </w:numPr>
        <w:kinsoku/>
        <w:wordWrap/>
        <w:overflowPunct/>
        <w:topLinePunct w:val="0"/>
        <w:autoSpaceDE/>
        <w:autoSpaceDN/>
        <w:bidi w:val="0"/>
        <w:snapToGrid/>
        <w:spacing w:beforeAutospacing="0" w:afterAutospacing="0" w:line="5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公众服务</w:t>
      </w:r>
    </w:p>
    <w:p w14:paraId="3F65C0F2">
      <w:pPr>
        <w:keepNext w:val="0"/>
        <w:keepLines w:val="0"/>
        <w:pageBreakBefore w:val="0"/>
        <w:widowControl w:val="0"/>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rPr>
        <w:t>支持使用小程序方式实现预防接种预约通知，可向儿童推送预约信息、接种信息和科普宣传知识，提供预约信息、接种信息及疫苗接种知情告知书的查询</w:t>
      </w:r>
      <w:r>
        <w:rPr>
          <w:rFonts w:hint="eastAsia" w:ascii="仿宋_GB2312" w:hAnsi="仿宋_GB2312" w:eastAsia="仿宋_GB2312" w:cs="仿宋_GB2312"/>
          <w:sz w:val="32"/>
          <w:szCs w:val="32"/>
          <w:lang w:eastAsia="zh-Hans"/>
        </w:rPr>
        <w:t>。</w:t>
      </w:r>
    </w:p>
    <w:p w14:paraId="6B511488">
      <w:pPr>
        <w:pStyle w:val="4"/>
        <w:keepNext w:val="0"/>
        <w:keepLines w:val="0"/>
        <w:pageBreakBefore w:val="0"/>
        <w:widowControl w:val="0"/>
        <w:numPr>
          <w:ilvl w:val="2"/>
          <w:numId w:val="0"/>
        </w:numPr>
        <w:kinsoku/>
        <w:wordWrap/>
        <w:overflowPunct/>
        <w:topLinePunct w:val="0"/>
        <w:autoSpaceDE/>
        <w:autoSpaceDN/>
        <w:bidi w:val="0"/>
        <w:snapToGrid/>
        <w:spacing w:beforeAutospacing="0" w:afterAutospacing="0" w:line="5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功能设置</w:t>
      </w:r>
    </w:p>
    <w:p w14:paraId="55B5348B">
      <w:pPr>
        <w:keepNext w:val="0"/>
        <w:keepLines w:val="0"/>
        <w:pageBreakBefore w:val="0"/>
        <w:widowControl w:val="0"/>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支持接种门诊基本信息及人员设置、支持人员与用户及权限、角色的相互关联。支持门诊流程设置、显示信息内容和模式设置、显示屏设置。</w:t>
      </w:r>
    </w:p>
    <w:p w14:paraId="47B52F4D">
      <w:pPr>
        <w:pStyle w:val="4"/>
        <w:keepNext w:val="0"/>
        <w:keepLines w:val="0"/>
        <w:pageBreakBefore w:val="0"/>
        <w:widowControl w:val="0"/>
        <w:numPr>
          <w:ilvl w:val="2"/>
          <w:numId w:val="0"/>
        </w:numPr>
        <w:kinsoku/>
        <w:wordWrap/>
        <w:overflowPunct/>
        <w:topLinePunct w:val="0"/>
        <w:autoSpaceDE/>
        <w:autoSpaceDN/>
        <w:bidi w:val="0"/>
        <w:snapToGrid/>
        <w:spacing w:beforeAutospacing="0" w:afterAutospacing="0" w:line="5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信息安全</w:t>
      </w:r>
    </w:p>
    <w:p w14:paraId="20215384">
      <w:pPr>
        <w:keepNext w:val="0"/>
        <w:keepLines w:val="0"/>
        <w:pageBreakBefore w:val="0"/>
        <w:widowControl w:val="0"/>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预防接种门诊需加强信息安全管理，确保受种者接种过程全流程数据安全，并符合国家法律、法规及相关规定。</w:t>
      </w:r>
    </w:p>
    <w:p w14:paraId="0A82728D">
      <w:pPr>
        <w:pStyle w:val="12"/>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权限管理：支持基于角色的访问授权与控制；角色配置及个人隐私保护授权。</w:t>
      </w:r>
    </w:p>
    <w:p w14:paraId="4513AAA3">
      <w:pPr>
        <w:pStyle w:val="12"/>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身份认证：支持信息系统业务用户与运维管理用户身份认证，支持密码、手机短信验证口令、CA数字证书及指纹、人脸等生物特征识别方式认证。</w:t>
      </w:r>
    </w:p>
    <w:p w14:paraId="41E3FD40">
      <w:pPr>
        <w:pStyle w:val="12"/>
        <w:keepNext w:val="0"/>
        <w:keepLines w:val="0"/>
        <w:pageBreakBefore w:val="0"/>
        <w:widowControl w:val="0"/>
        <w:numPr>
          <w:ilvl w:val="0"/>
          <w:numId w:val="0"/>
        </w:numPr>
        <w:kinsoku/>
        <w:wordWrap/>
        <w:overflowPunct/>
        <w:topLinePunct w:val="0"/>
        <w:autoSpaceDE/>
        <w:autoSpaceDN/>
        <w:bidi w:val="0"/>
        <w:snapToGrid/>
        <w:spacing w:beforeAutospacing="0" w:afterAutospacing="0" w:line="500" w:lineRule="exact"/>
        <w:ind w:left="0" w:leftChars="0" w:firstLine="640" w:firstLineChars="200"/>
        <w:textAlignment w:val="auto"/>
        <w:rPr>
          <w:rFonts w:hint="eastAsia" w:ascii="仿宋" w:hAnsi="仿宋" w:eastAsia="仿宋" w:cs="仿宋"/>
          <w:b/>
          <w:bCs/>
          <w:sz w:val="30"/>
          <w:szCs w:val="30"/>
          <w:lang w:val="en-US" w:eastAsia="zh-CN"/>
        </w:rPr>
      </w:pPr>
      <w:r>
        <w:rPr>
          <w:rFonts w:hint="eastAsia" w:ascii="仿宋_GB2312" w:hAnsi="仿宋_GB2312" w:eastAsia="仿宋_GB2312" w:cs="仿宋_GB2312"/>
          <w:sz w:val="32"/>
          <w:szCs w:val="32"/>
          <w:lang w:val="en-US" w:eastAsia="zh-CN"/>
        </w:rPr>
        <w:t>8.3</w:t>
      </w:r>
      <w:r>
        <w:rPr>
          <w:rFonts w:hint="eastAsia" w:ascii="仿宋_GB2312" w:hAnsi="仿宋_GB2312" w:eastAsia="仿宋_GB2312" w:cs="仿宋_GB2312"/>
          <w:sz w:val="32"/>
          <w:szCs w:val="32"/>
        </w:rPr>
        <w:t>数据安全：支持数据传输、存储加密;支持数据防篡改。</w:t>
      </w:r>
    </w:p>
    <w:p w14:paraId="221EFCE0">
      <w:pPr>
        <w:pStyle w:val="5"/>
        <w:pageBreakBefore w:val="0"/>
        <w:widowControl w:val="0"/>
        <w:numPr>
          <w:ilvl w:val="0"/>
          <w:numId w:val="0"/>
        </w:numPr>
        <w:kinsoku/>
        <w:wordWrap/>
        <w:overflowPunct/>
        <w:topLinePunct w:val="0"/>
        <w:autoSpaceDE/>
        <w:autoSpaceDN/>
        <w:bidi w:val="0"/>
        <w:adjustRightInd/>
        <w:snapToGrid/>
        <w:spacing w:before="0" w:beforeAutospacing="0" w:after="0" w:afterAutospacing="0" w:line="50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（三）配置设备参数</w:t>
      </w:r>
    </w:p>
    <w:p w14:paraId="23F0574A">
      <w:pPr>
        <w:pStyle w:val="4"/>
        <w:keepNext w:val="0"/>
        <w:keepLines w:val="0"/>
        <w:pageBreakBefore w:val="0"/>
        <w:numPr>
          <w:ilvl w:val="2"/>
          <w:numId w:val="0"/>
        </w:numPr>
        <w:kinsoku/>
        <w:wordWrap/>
        <w:overflowPunct/>
        <w:topLinePunct w:val="0"/>
        <w:autoSpaceDE/>
        <w:autoSpaceDN/>
        <w:bidi w:val="0"/>
        <w:snapToGrid/>
        <w:spacing w:line="5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取号机</w:t>
      </w:r>
    </w:p>
    <w:p w14:paraId="2FBA2DE3">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触摸屏透光率：≥90%</w:t>
      </w:r>
    </w:p>
    <w:p w14:paraId="4C5183F6">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屏幕：横屏，≥19 寸 LED 液晶屏</w:t>
      </w:r>
    </w:p>
    <w:p w14:paraId="4EDE1F68">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内存：≥4GB DDR3</w:t>
      </w:r>
    </w:p>
    <w:p w14:paraId="180B29A5">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硬盘：≥32G 固态</w:t>
      </w:r>
    </w:p>
    <w:p w14:paraId="57903C44">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通讯接口：RJ45 10M/100M</w:t>
      </w:r>
    </w:p>
    <w:p w14:paraId="58E792DB">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主要规格：80mm 一体式热敏打印机</w:t>
      </w:r>
    </w:p>
    <w:p w14:paraId="273EA4A6">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扫描速率：纠错 75 线/秒，扫描模式：纠错多线扫描</w:t>
      </w:r>
    </w:p>
    <w:p w14:paraId="496CD950">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操作系统：安卓</w:t>
      </w:r>
    </w:p>
    <w:p w14:paraId="494F7161">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为保证数据的安全性和兼容性，应与江西省免疫规划信息系统实现互联互通</w:t>
      </w:r>
    </w:p>
    <w:p w14:paraId="1DB9FD80">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需支持扫描接种本儿童编码和赣苗通预约码排队取号</w:t>
      </w:r>
    </w:p>
    <w:p w14:paraId="4E0BCEB8">
      <w:pPr>
        <w:pStyle w:val="4"/>
        <w:keepNext w:val="0"/>
        <w:keepLines w:val="0"/>
        <w:pageBreakBefore w:val="0"/>
        <w:numPr>
          <w:ilvl w:val="2"/>
          <w:numId w:val="0"/>
        </w:numPr>
        <w:kinsoku/>
        <w:wordWrap/>
        <w:overflowPunct/>
        <w:topLinePunct w:val="0"/>
        <w:autoSpaceDE/>
        <w:autoSpaceDN/>
        <w:bidi w:val="0"/>
        <w:snapToGrid/>
        <w:spacing w:line="5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知情告知书电子签核</w:t>
      </w:r>
    </w:p>
    <w:p w14:paraId="0DAA775C">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处理器：至少四核，≥1.8GHz</w:t>
      </w:r>
    </w:p>
    <w:p w14:paraId="6ACA3C3F">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操作系统：≥Android 7.1</w:t>
      </w:r>
    </w:p>
    <w:p w14:paraId="4585F63D">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存储：2GB RAM/16GM ROM</w:t>
      </w:r>
    </w:p>
    <w:p w14:paraId="16AB9583">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需支持接入江西省卫生专网功能，保证疫苗及个人生物指纹信息数据在卫生专网内流通，保障数据及个人隐私安全</w:t>
      </w:r>
    </w:p>
    <w:p w14:paraId="6087543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需支持与江西省免规系统疫苗登记记录的实时关联，避免重复录入，并可在界面上实时准确查询</w:t>
      </w:r>
    </w:p>
    <w:p w14:paraId="2832AC93">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支持儿保提醒功能、需支持接入江西省卫生专网功能，保证疫苗及个人生物指纹信息数据保存在卫生专网内，保障数据及个人隐私安全。符合《关于加强江西省免疫规划信息系统规范使用及安全管理的通知赣卫疾控字(2023)12号》文件规定要求</w:t>
      </w:r>
    </w:p>
    <w:p w14:paraId="44E92A1B">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需支持与江西省免规系统疫苗登记记录的实时关联，避免重复录入，并可在界面上实时准确查询</w:t>
      </w:r>
    </w:p>
    <w:p w14:paraId="7B0DEEEC">
      <w:pPr>
        <w:pStyle w:val="4"/>
        <w:keepNext w:val="0"/>
        <w:keepLines w:val="0"/>
        <w:pageBreakBefore w:val="0"/>
        <w:numPr>
          <w:ilvl w:val="2"/>
          <w:numId w:val="0"/>
        </w:numPr>
        <w:kinsoku/>
        <w:wordWrap/>
        <w:overflowPunct/>
        <w:topLinePunct w:val="0"/>
        <w:autoSpaceDE/>
        <w:autoSpaceDN/>
        <w:bidi w:val="0"/>
        <w:snapToGrid/>
        <w:spacing w:line="5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接种验证终端机</w:t>
      </w:r>
    </w:p>
    <w:p w14:paraId="7D216F6E">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处理器：国产 CPU，至少四核，≥1.8GHz</w:t>
      </w:r>
    </w:p>
    <w:p w14:paraId="32FE6C58">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操作系统：≥Android 7.1</w:t>
      </w:r>
    </w:p>
    <w:p w14:paraId="360033E4">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存储：2GB RAM/16GM ROM</w:t>
      </w:r>
    </w:p>
    <w:p w14:paraId="3AE7FFF8">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需支持接入江西省卫生专网功能，保证疫苗及个人生物指纹信息数据在卫生专网内流通，保障数据及个人隐私安全</w:t>
      </w:r>
    </w:p>
    <w:p w14:paraId="007D4901">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需支持与江西省免规系统接种记录的实时关联，并可在界面上实时准确查询。</w:t>
      </w:r>
    </w:p>
    <w:p w14:paraId="0C222EAD">
      <w:pPr>
        <w:pStyle w:val="4"/>
        <w:keepNext w:val="0"/>
        <w:keepLines w:val="0"/>
        <w:pageBreakBefore w:val="0"/>
        <w:numPr>
          <w:ilvl w:val="2"/>
          <w:numId w:val="0"/>
        </w:numPr>
        <w:kinsoku/>
        <w:wordWrap/>
        <w:overflowPunct/>
        <w:topLinePunct w:val="0"/>
        <w:autoSpaceDE/>
        <w:autoSpaceDN/>
        <w:bidi w:val="0"/>
        <w:snapToGrid/>
        <w:spacing w:line="500" w:lineRule="exact"/>
        <w:ind w:left="0" w:leftChars="0"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4.终端控制盒</w:t>
      </w:r>
    </w:p>
    <w:p w14:paraId="6B0E0F71">
      <w:pPr>
        <w:keepNext w:val="0"/>
        <w:keepLines w:val="0"/>
        <w:pageBreakBefore w:val="0"/>
        <w:widowControl/>
        <w:numPr>
          <w:ilvl w:val="0"/>
          <w:numId w:val="5"/>
        </w:numPr>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主机输入电压：≧+5VDC</w:t>
      </w:r>
    </w:p>
    <w:p w14:paraId="1A8219AF">
      <w:pPr>
        <w:keepNext w:val="0"/>
        <w:keepLines w:val="0"/>
        <w:pageBreakBefore w:val="0"/>
        <w:widowControl/>
        <w:numPr>
          <w:ilvl w:val="0"/>
          <w:numId w:val="5"/>
        </w:numPr>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操作系统：安卓</w:t>
      </w:r>
    </w:p>
    <w:p w14:paraId="5F8CD40B">
      <w:pPr>
        <w:keepNext w:val="0"/>
        <w:keepLines w:val="0"/>
        <w:pageBreakBefore w:val="0"/>
        <w:widowControl/>
        <w:numPr>
          <w:ilvl w:val="0"/>
          <w:numId w:val="5"/>
        </w:numPr>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CPU：≧四核</w:t>
      </w:r>
    </w:p>
    <w:p w14:paraId="7B37B514">
      <w:pPr>
        <w:keepNext w:val="0"/>
        <w:keepLines w:val="0"/>
        <w:pageBreakBefore w:val="0"/>
        <w:widowControl/>
        <w:numPr>
          <w:ilvl w:val="0"/>
          <w:numId w:val="5"/>
        </w:numPr>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内存：≧2G</w:t>
      </w:r>
    </w:p>
    <w:p w14:paraId="6612A2DA">
      <w:pPr>
        <w:keepNext w:val="0"/>
        <w:keepLines w:val="0"/>
        <w:pageBreakBefore w:val="0"/>
        <w:widowControl/>
        <w:numPr>
          <w:ilvl w:val="0"/>
          <w:numId w:val="5"/>
        </w:numPr>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硬盘：≧16G</w:t>
      </w:r>
    </w:p>
    <w:p w14:paraId="5D2C78D9">
      <w:pPr>
        <w:keepNext w:val="0"/>
        <w:keepLines w:val="0"/>
        <w:pageBreakBefore w:val="0"/>
        <w:widowControl/>
        <w:numPr>
          <w:ilvl w:val="0"/>
          <w:numId w:val="5"/>
        </w:numPr>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通讯接口：RJ4510M/100M，WIFI，SIM</w:t>
      </w:r>
    </w:p>
    <w:p w14:paraId="21E74085">
      <w:pPr>
        <w:keepNext w:val="0"/>
        <w:keepLines w:val="0"/>
        <w:pageBreakBefore w:val="0"/>
        <w:numPr>
          <w:ilvl w:val="0"/>
          <w:numId w:val="5"/>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rPr>
        <w:t>支持接入江西省卫生专网功能，保证数据在卫生专网内流通，保障数据安全</w:t>
      </w:r>
      <w:r>
        <w:rPr>
          <w:rFonts w:hint="eastAsia" w:ascii="仿宋_GB2312" w:hAnsi="仿宋_GB2312" w:eastAsia="仿宋_GB2312" w:cs="仿宋_GB2312"/>
          <w:color w:val="000000"/>
          <w:kern w:val="0"/>
          <w:sz w:val="32"/>
          <w:szCs w:val="32"/>
          <w:lang w:eastAsia="zh-CN"/>
        </w:rPr>
        <w:t>。</w:t>
      </w:r>
    </w:p>
    <w:p w14:paraId="2FFEB6DE">
      <w:pPr>
        <w:pStyle w:val="4"/>
        <w:keepNext w:val="0"/>
        <w:keepLines w:val="0"/>
        <w:pageBreakBefore w:val="0"/>
        <w:numPr>
          <w:ilvl w:val="2"/>
          <w:numId w:val="0"/>
        </w:numPr>
        <w:kinsoku/>
        <w:wordWrap/>
        <w:overflowPunct/>
        <w:topLinePunct w:val="0"/>
        <w:autoSpaceDE/>
        <w:autoSpaceDN/>
        <w:bidi w:val="0"/>
        <w:snapToGrid/>
        <w:spacing w:line="500" w:lineRule="exact"/>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功放音响</w:t>
      </w:r>
    </w:p>
    <w:p w14:paraId="6350BBDC">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额定电压：≥100v</w:t>
      </w:r>
    </w:p>
    <w:p w14:paraId="2467E8D7">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频率响应：80-20000hz</w:t>
      </w:r>
    </w:p>
    <w:p w14:paraId="6C0CC3E9">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灵敏度：≥91db</w:t>
      </w:r>
    </w:p>
    <w:p w14:paraId="2CA76C5F">
      <w:pPr>
        <w:keepNext w:val="0"/>
        <w:keepLines w:val="0"/>
        <w:pageBreakBefore w:val="0"/>
        <w:widowControl w:val="0"/>
        <w:numPr>
          <w:ilvl w:val="0"/>
          <w:numId w:val="6"/>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工作电压：≥24VDC</w:t>
      </w:r>
    </w:p>
    <w:p w14:paraId="7D59CF83">
      <w:pPr>
        <w:pStyle w:val="9"/>
        <w:rPr>
          <w:rFonts w:hint="eastAsia" w:ascii="仿宋_GB2312" w:hAnsi="仿宋_GB2312" w:eastAsia="仿宋_GB2312" w:cs="仿宋_GB2312"/>
          <w:sz w:val="32"/>
          <w:szCs w:val="32"/>
          <w:lang w:val="en-US" w:eastAsia="zh-CN"/>
        </w:rPr>
      </w:pPr>
    </w:p>
    <w:p w14:paraId="79063674">
      <w:pPr>
        <w:pStyle w:val="9"/>
        <w:rPr>
          <w:rFonts w:hint="eastAsia" w:ascii="仿宋_GB2312" w:hAnsi="仿宋_GB2312" w:eastAsia="仿宋_GB2312" w:cs="仿宋_GB2312"/>
          <w:sz w:val="32"/>
          <w:szCs w:val="32"/>
          <w:lang w:val="en-US" w:eastAsia="zh-CN"/>
        </w:rPr>
      </w:pPr>
    </w:p>
    <w:p w14:paraId="77E85010">
      <w:pPr>
        <w:pStyle w:val="9"/>
        <w:rPr>
          <w:rFonts w:hint="eastAsia" w:ascii="仿宋_GB2312" w:hAnsi="仿宋_GB2312" w:eastAsia="仿宋_GB2312" w:cs="仿宋_GB2312"/>
          <w:sz w:val="32"/>
          <w:szCs w:val="32"/>
          <w:lang w:val="en-US" w:eastAsia="zh-CN"/>
        </w:rPr>
      </w:pPr>
    </w:p>
    <w:p w14:paraId="2F7CDB4D">
      <w:pPr>
        <w:pStyle w:val="9"/>
        <w:rPr>
          <w:rFonts w:hint="eastAsia" w:ascii="仿宋_GB2312" w:hAnsi="仿宋_GB2312" w:eastAsia="仿宋_GB2312" w:cs="仿宋_GB2312"/>
          <w:sz w:val="32"/>
          <w:szCs w:val="32"/>
          <w:lang w:val="en-US" w:eastAsia="zh-CN"/>
        </w:rPr>
      </w:pPr>
    </w:p>
    <w:p w14:paraId="681BE460">
      <w:pPr>
        <w:pStyle w:val="9"/>
        <w:rPr>
          <w:rFonts w:hint="eastAsia" w:ascii="仿宋_GB2312" w:hAnsi="仿宋_GB2312" w:eastAsia="仿宋_GB2312" w:cs="仿宋_GB2312"/>
          <w:sz w:val="32"/>
          <w:szCs w:val="32"/>
          <w:lang w:val="en-US" w:eastAsia="zh-CN"/>
        </w:rPr>
      </w:pPr>
    </w:p>
    <w:p w14:paraId="2A49F18C">
      <w:pPr>
        <w:pStyle w:val="9"/>
        <w:rPr>
          <w:rFonts w:hint="eastAsia" w:ascii="仿宋_GB2312" w:hAnsi="仿宋_GB2312" w:eastAsia="仿宋_GB2312" w:cs="仿宋_GB2312"/>
          <w:sz w:val="32"/>
          <w:szCs w:val="32"/>
          <w:lang w:val="en-US" w:eastAsia="zh-CN"/>
        </w:rPr>
      </w:pPr>
    </w:p>
    <w:p w14:paraId="20C71FD2">
      <w:pPr>
        <w:pStyle w:val="5"/>
        <w:pageBreakBefore w:val="0"/>
        <w:widowControl w:val="0"/>
        <w:numPr>
          <w:ilvl w:val="0"/>
          <w:numId w:val="0"/>
        </w:numPr>
        <w:kinsoku/>
        <w:wordWrap/>
        <w:overflowPunct/>
        <w:topLinePunct w:val="0"/>
        <w:autoSpaceDE/>
        <w:autoSpaceDN/>
        <w:bidi w:val="0"/>
        <w:adjustRightInd/>
        <w:snapToGrid/>
        <w:spacing w:before="0" w:beforeAutospacing="0" w:after="0" w:afterAutospacing="0" w:line="560" w:lineRule="exact"/>
        <w:ind w:leftChars="0" w:firstLine="643" w:firstLineChars="200"/>
        <w:textAlignment w:val="auto"/>
        <w:rPr>
          <w:rFonts w:hint="eastAsia" w:ascii="楷体_GB2312" w:hAnsi="楷体_GB2312" w:eastAsia="楷体_GB2312" w:cs="楷体_GB2312"/>
          <w:b/>
          <w:bCs/>
          <w:sz w:val="32"/>
          <w:szCs w:val="32"/>
          <w:lang w:val="en-US" w:eastAsia="zh-Hans"/>
        </w:rPr>
      </w:pPr>
      <w:r>
        <w:rPr>
          <w:rFonts w:hint="eastAsia" w:ascii="楷体_GB2312" w:hAnsi="楷体_GB2312" w:eastAsia="楷体_GB2312" w:cs="楷体_GB2312"/>
          <w:b/>
          <w:bCs/>
          <w:sz w:val="32"/>
          <w:szCs w:val="32"/>
          <w:lang w:val="en-US" w:eastAsia="zh-CN"/>
        </w:rPr>
        <w:t>（四）配置清单及报价表</w:t>
      </w:r>
    </w:p>
    <w:tbl>
      <w:tblPr>
        <w:tblStyle w:val="10"/>
        <w:tblW w:w="11148" w:type="dxa"/>
        <w:tblInd w:w="-10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1620"/>
        <w:gridCol w:w="840"/>
        <w:gridCol w:w="888"/>
        <w:gridCol w:w="1138"/>
        <w:gridCol w:w="1082"/>
        <w:gridCol w:w="3922"/>
        <w:gridCol w:w="806"/>
      </w:tblGrid>
      <w:tr w14:paraId="61370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85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64A0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620" w:type="dxa"/>
            <w:tcBorders>
              <w:top w:val="single" w:color="000000" w:sz="8" w:space="0"/>
              <w:left w:val="nil"/>
              <w:bottom w:val="single" w:color="000000" w:sz="8" w:space="0"/>
              <w:right w:val="single" w:color="000000" w:sz="8" w:space="0"/>
            </w:tcBorders>
            <w:shd w:val="clear" w:color="auto" w:fill="auto"/>
            <w:vAlign w:val="center"/>
          </w:tcPr>
          <w:p w14:paraId="35C6E3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采购条目</w:t>
            </w:r>
          </w:p>
        </w:tc>
        <w:tc>
          <w:tcPr>
            <w:tcW w:w="840" w:type="dxa"/>
            <w:tcBorders>
              <w:top w:val="single" w:color="000000" w:sz="8" w:space="0"/>
              <w:left w:val="nil"/>
              <w:bottom w:val="single" w:color="000000" w:sz="8" w:space="0"/>
              <w:right w:val="single" w:color="000000" w:sz="8" w:space="0"/>
            </w:tcBorders>
            <w:shd w:val="clear" w:color="auto" w:fill="auto"/>
            <w:vAlign w:val="center"/>
          </w:tcPr>
          <w:p w14:paraId="44D4659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888" w:type="dxa"/>
            <w:tcBorders>
              <w:top w:val="single" w:color="000000" w:sz="8" w:space="0"/>
              <w:left w:val="nil"/>
              <w:bottom w:val="single" w:color="000000" w:sz="8" w:space="0"/>
              <w:right w:val="single" w:color="000000" w:sz="8" w:space="0"/>
            </w:tcBorders>
            <w:shd w:val="clear" w:color="auto" w:fill="auto"/>
            <w:vAlign w:val="center"/>
          </w:tcPr>
          <w:p w14:paraId="4E931C2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1138" w:type="dxa"/>
            <w:tcBorders>
              <w:top w:val="single" w:color="000000" w:sz="8" w:space="0"/>
              <w:left w:val="nil"/>
              <w:bottom w:val="single" w:color="000000" w:sz="8" w:space="0"/>
              <w:right w:val="single" w:color="000000" w:sz="8" w:space="0"/>
            </w:tcBorders>
            <w:shd w:val="clear" w:color="auto" w:fill="auto"/>
            <w:vAlign w:val="center"/>
          </w:tcPr>
          <w:p w14:paraId="7EDF524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单价（元）</w:t>
            </w:r>
          </w:p>
        </w:tc>
        <w:tc>
          <w:tcPr>
            <w:tcW w:w="1082" w:type="dxa"/>
            <w:tcBorders>
              <w:top w:val="single" w:color="000000" w:sz="8" w:space="0"/>
              <w:left w:val="nil"/>
              <w:bottom w:val="single" w:color="000000" w:sz="8" w:space="0"/>
              <w:right w:val="single" w:color="000000" w:sz="8" w:space="0"/>
            </w:tcBorders>
            <w:shd w:val="clear" w:color="auto" w:fill="auto"/>
            <w:vAlign w:val="center"/>
          </w:tcPr>
          <w:p w14:paraId="6E9B22A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总价</w:t>
            </w:r>
          </w:p>
          <w:p w14:paraId="61E98BE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（元）</w:t>
            </w:r>
          </w:p>
        </w:tc>
        <w:tc>
          <w:tcPr>
            <w:tcW w:w="3922" w:type="dxa"/>
            <w:tcBorders>
              <w:top w:val="single" w:color="000000" w:sz="8" w:space="0"/>
              <w:left w:val="nil"/>
              <w:bottom w:val="single" w:color="000000" w:sz="8" w:space="0"/>
              <w:right w:val="single" w:color="000000" w:sz="8" w:space="0"/>
            </w:tcBorders>
            <w:shd w:val="clear" w:color="auto" w:fill="auto"/>
            <w:vAlign w:val="center"/>
          </w:tcPr>
          <w:p w14:paraId="77804E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说明</w:t>
            </w:r>
          </w:p>
        </w:tc>
        <w:tc>
          <w:tcPr>
            <w:tcW w:w="806" w:type="dxa"/>
            <w:tcBorders>
              <w:top w:val="single" w:color="000000" w:sz="8" w:space="0"/>
              <w:left w:val="nil"/>
              <w:bottom w:val="single" w:color="000000" w:sz="8" w:space="0"/>
              <w:right w:val="single" w:color="000000" w:sz="8" w:space="0"/>
            </w:tcBorders>
            <w:shd w:val="clear" w:color="auto" w:fill="auto"/>
            <w:vAlign w:val="center"/>
          </w:tcPr>
          <w:p w14:paraId="4CFC176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参数</w:t>
            </w:r>
          </w:p>
        </w:tc>
      </w:tr>
      <w:tr w14:paraId="2926F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0" w:hRule="atLeast"/>
        </w:trPr>
        <w:tc>
          <w:tcPr>
            <w:tcW w:w="852" w:type="dxa"/>
            <w:tcBorders>
              <w:top w:val="nil"/>
              <w:left w:val="single" w:color="000000" w:sz="8" w:space="0"/>
              <w:bottom w:val="single" w:color="000000" w:sz="8" w:space="0"/>
              <w:right w:val="single" w:color="000000" w:sz="8" w:space="0"/>
            </w:tcBorders>
            <w:shd w:val="clear" w:color="auto" w:fill="auto"/>
            <w:vAlign w:val="top"/>
          </w:tcPr>
          <w:p w14:paraId="1D143893">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1620" w:type="dxa"/>
            <w:tcBorders>
              <w:top w:val="nil"/>
              <w:left w:val="nil"/>
              <w:bottom w:val="single" w:color="000000" w:sz="8" w:space="0"/>
              <w:right w:val="single" w:color="000000" w:sz="8" w:space="0"/>
            </w:tcBorders>
            <w:shd w:val="clear" w:color="auto" w:fill="auto"/>
            <w:vAlign w:val="top"/>
          </w:tcPr>
          <w:p w14:paraId="7B137CB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数智化门诊软件服务</w:t>
            </w:r>
          </w:p>
        </w:tc>
        <w:tc>
          <w:tcPr>
            <w:tcW w:w="840" w:type="dxa"/>
            <w:tcBorders>
              <w:top w:val="nil"/>
              <w:left w:val="nil"/>
              <w:bottom w:val="single" w:color="000000" w:sz="8" w:space="0"/>
              <w:right w:val="single" w:color="000000" w:sz="8" w:space="0"/>
            </w:tcBorders>
            <w:shd w:val="clear" w:color="auto" w:fill="auto"/>
            <w:noWrap/>
            <w:vAlign w:val="top"/>
          </w:tcPr>
          <w:p w14:paraId="34AB894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888" w:type="dxa"/>
            <w:tcBorders>
              <w:top w:val="nil"/>
              <w:left w:val="nil"/>
              <w:bottom w:val="single" w:color="000000" w:sz="8" w:space="0"/>
              <w:right w:val="single" w:color="000000" w:sz="8" w:space="0"/>
            </w:tcBorders>
            <w:shd w:val="clear" w:color="auto" w:fill="auto"/>
            <w:noWrap/>
            <w:vAlign w:val="top"/>
          </w:tcPr>
          <w:p w14:paraId="079095A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套</w:t>
            </w:r>
          </w:p>
        </w:tc>
        <w:tc>
          <w:tcPr>
            <w:tcW w:w="1138" w:type="dxa"/>
            <w:tcBorders>
              <w:top w:val="nil"/>
              <w:left w:val="nil"/>
              <w:bottom w:val="single" w:color="000000" w:sz="8" w:space="0"/>
              <w:right w:val="single" w:color="000000" w:sz="8" w:space="0"/>
            </w:tcBorders>
            <w:shd w:val="clear" w:color="auto" w:fill="auto"/>
            <w:noWrap/>
            <w:vAlign w:val="top"/>
          </w:tcPr>
          <w:p w14:paraId="7D0BEDC8">
            <w:pPr>
              <w:jc w:val="center"/>
              <w:rPr>
                <w:rFonts w:hint="eastAsia" w:ascii="仿宋_GB2312" w:hAnsi="仿宋_GB2312" w:eastAsia="仿宋_GB2312" w:cs="仿宋_GB2312"/>
                <w:sz w:val="24"/>
                <w:szCs w:val="24"/>
              </w:rPr>
            </w:pPr>
          </w:p>
        </w:tc>
        <w:tc>
          <w:tcPr>
            <w:tcW w:w="1082" w:type="dxa"/>
            <w:tcBorders>
              <w:top w:val="nil"/>
              <w:left w:val="nil"/>
              <w:bottom w:val="single" w:color="000000" w:sz="8" w:space="0"/>
              <w:right w:val="single" w:color="000000" w:sz="8" w:space="0"/>
            </w:tcBorders>
            <w:shd w:val="clear" w:color="auto" w:fill="auto"/>
            <w:noWrap/>
            <w:vAlign w:val="top"/>
          </w:tcPr>
          <w:p w14:paraId="11ADC4E6">
            <w:pPr>
              <w:jc w:val="center"/>
              <w:rPr>
                <w:rFonts w:hint="eastAsia" w:ascii="仿宋_GB2312" w:hAnsi="仿宋_GB2312" w:eastAsia="仿宋_GB2312" w:cs="仿宋_GB2312"/>
                <w:sz w:val="24"/>
                <w:szCs w:val="24"/>
              </w:rPr>
            </w:pPr>
          </w:p>
        </w:tc>
        <w:tc>
          <w:tcPr>
            <w:tcW w:w="3922" w:type="dxa"/>
            <w:tcBorders>
              <w:top w:val="nil"/>
              <w:left w:val="nil"/>
              <w:bottom w:val="single" w:color="000000" w:sz="8" w:space="0"/>
              <w:right w:val="single" w:color="000000" w:sz="8" w:space="0"/>
            </w:tcBorders>
            <w:shd w:val="clear" w:color="auto" w:fill="auto"/>
            <w:vAlign w:val="top"/>
          </w:tcPr>
          <w:p w14:paraId="1B57CF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与正在使用的江西省免疫规划信息系统实现无缝对接</w:t>
            </w:r>
          </w:p>
        </w:tc>
        <w:tc>
          <w:tcPr>
            <w:tcW w:w="806" w:type="dxa"/>
            <w:tcBorders>
              <w:top w:val="nil"/>
              <w:left w:val="nil"/>
              <w:bottom w:val="single" w:color="auto" w:sz="4" w:space="0"/>
              <w:right w:val="single" w:color="000000" w:sz="8" w:space="0"/>
            </w:tcBorders>
            <w:shd w:val="clear" w:color="auto" w:fill="auto"/>
            <w:vAlign w:val="top"/>
          </w:tcPr>
          <w:p w14:paraId="2BFC66AC">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详见功能要求</w:t>
            </w:r>
          </w:p>
        </w:tc>
      </w:tr>
      <w:tr w14:paraId="037C8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852" w:type="dxa"/>
            <w:tcBorders>
              <w:top w:val="nil"/>
              <w:left w:val="single" w:color="000000" w:sz="8" w:space="0"/>
              <w:bottom w:val="single" w:color="000000" w:sz="8" w:space="0"/>
              <w:right w:val="single" w:color="000000" w:sz="8" w:space="0"/>
            </w:tcBorders>
            <w:shd w:val="clear" w:color="auto" w:fill="auto"/>
            <w:vAlign w:val="top"/>
          </w:tcPr>
          <w:p w14:paraId="30A6F3F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p>
        </w:tc>
        <w:tc>
          <w:tcPr>
            <w:tcW w:w="1620" w:type="dxa"/>
            <w:tcBorders>
              <w:top w:val="nil"/>
              <w:left w:val="nil"/>
              <w:bottom w:val="single" w:color="000000" w:sz="8" w:space="0"/>
              <w:right w:val="single" w:color="000000" w:sz="8" w:space="0"/>
            </w:tcBorders>
            <w:shd w:val="clear" w:color="auto" w:fill="auto"/>
            <w:vAlign w:val="top"/>
          </w:tcPr>
          <w:p w14:paraId="45BE1BB5">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取号机</w:t>
            </w:r>
          </w:p>
        </w:tc>
        <w:tc>
          <w:tcPr>
            <w:tcW w:w="840" w:type="dxa"/>
            <w:tcBorders>
              <w:top w:val="nil"/>
              <w:left w:val="nil"/>
              <w:bottom w:val="single" w:color="000000" w:sz="8" w:space="0"/>
              <w:right w:val="single" w:color="000000" w:sz="8" w:space="0"/>
            </w:tcBorders>
            <w:shd w:val="clear" w:color="auto" w:fill="auto"/>
            <w:noWrap/>
            <w:vAlign w:val="top"/>
          </w:tcPr>
          <w:p w14:paraId="2ABF6F78">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888" w:type="dxa"/>
            <w:tcBorders>
              <w:top w:val="nil"/>
              <w:left w:val="nil"/>
              <w:bottom w:val="single" w:color="000000" w:sz="8" w:space="0"/>
              <w:right w:val="single" w:color="000000" w:sz="8" w:space="0"/>
            </w:tcBorders>
            <w:shd w:val="clear" w:color="auto" w:fill="auto"/>
            <w:noWrap/>
            <w:vAlign w:val="top"/>
          </w:tcPr>
          <w:p w14:paraId="6A81945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台</w:t>
            </w:r>
          </w:p>
        </w:tc>
        <w:tc>
          <w:tcPr>
            <w:tcW w:w="1138" w:type="dxa"/>
            <w:tcBorders>
              <w:top w:val="nil"/>
              <w:left w:val="nil"/>
              <w:bottom w:val="single" w:color="000000" w:sz="8" w:space="0"/>
              <w:right w:val="single" w:color="000000" w:sz="8" w:space="0"/>
            </w:tcBorders>
            <w:shd w:val="clear" w:color="auto" w:fill="auto"/>
            <w:noWrap/>
            <w:vAlign w:val="top"/>
          </w:tcPr>
          <w:p w14:paraId="7C64AA2B">
            <w:pPr>
              <w:jc w:val="center"/>
              <w:rPr>
                <w:rFonts w:hint="eastAsia" w:ascii="仿宋_GB2312" w:hAnsi="仿宋_GB2312" w:eastAsia="仿宋_GB2312" w:cs="仿宋_GB2312"/>
                <w:sz w:val="24"/>
                <w:szCs w:val="24"/>
              </w:rPr>
            </w:pPr>
          </w:p>
        </w:tc>
        <w:tc>
          <w:tcPr>
            <w:tcW w:w="1082" w:type="dxa"/>
            <w:tcBorders>
              <w:top w:val="nil"/>
              <w:left w:val="nil"/>
              <w:bottom w:val="single" w:color="000000" w:sz="8" w:space="0"/>
              <w:right w:val="single" w:color="000000" w:sz="8" w:space="0"/>
            </w:tcBorders>
            <w:shd w:val="clear" w:color="auto" w:fill="auto"/>
            <w:noWrap/>
            <w:vAlign w:val="top"/>
          </w:tcPr>
          <w:p w14:paraId="0C00623D">
            <w:pPr>
              <w:jc w:val="center"/>
              <w:rPr>
                <w:rFonts w:hint="eastAsia" w:ascii="仿宋_GB2312" w:hAnsi="仿宋_GB2312" w:eastAsia="仿宋_GB2312" w:cs="仿宋_GB2312"/>
                <w:sz w:val="24"/>
                <w:szCs w:val="24"/>
              </w:rPr>
            </w:pPr>
          </w:p>
        </w:tc>
        <w:tc>
          <w:tcPr>
            <w:tcW w:w="3922" w:type="dxa"/>
            <w:tcBorders>
              <w:top w:val="nil"/>
              <w:left w:val="nil"/>
              <w:bottom w:val="single" w:color="000000" w:sz="8" w:space="0"/>
              <w:right w:val="single" w:color="auto" w:sz="4" w:space="0"/>
            </w:tcBorders>
            <w:shd w:val="clear" w:color="auto" w:fill="auto"/>
            <w:vAlign w:val="top"/>
          </w:tcPr>
          <w:p w14:paraId="7F7D3C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用于受种者扫码（接种本儿童编码、预约码）、按钮取号</w:t>
            </w:r>
          </w:p>
        </w:tc>
        <w:tc>
          <w:tcPr>
            <w:tcW w:w="806" w:type="dxa"/>
            <w:vMerge w:val="restart"/>
            <w:tcBorders>
              <w:top w:val="single" w:color="auto" w:sz="4" w:space="0"/>
              <w:left w:val="single" w:color="auto" w:sz="4" w:space="0"/>
              <w:right w:val="single" w:color="auto" w:sz="4" w:space="0"/>
            </w:tcBorders>
            <w:shd w:val="clear" w:color="auto" w:fill="auto"/>
            <w:vAlign w:val="center"/>
          </w:tcPr>
          <w:p w14:paraId="7C86FBA1">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详见配置设备参数</w:t>
            </w:r>
          </w:p>
        </w:tc>
      </w:tr>
      <w:tr w14:paraId="76D8A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52" w:type="dxa"/>
            <w:tcBorders>
              <w:top w:val="nil"/>
              <w:left w:val="single" w:color="000000" w:sz="8" w:space="0"/>
              <w:bottom w:val="single" w:color="auto" w:sz="4" w:space="0"/>
              <w:right w:val="single" w:color="000000" w:sz="8" w:space="0"/>
            </w:tcBorders>
            <w:shd w:val="clear" w:color="auto" w:fill="auto"/>
            <w:vAlign w:val="top"/>
          </w:tcPr>
          <w:p w14:paraId="32A784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620" w:type="dxa"/>
            <w:tcBorders>
              <w:top w:val="nil"/>
              <w:left w:val="nil"/>
              <w:bottom w:val="single" w:color="auto" w:sz="4" w:space="0"/>
              <w:right w:val="single" w:color="000000" w:sz="8" w:space="0"/>
            </w:tcBorders>
            <w:shd w:val="clear" w:color="auto" w:fill="auto"/>
            <w:vAlign w:val="top"/>
          </w:tcPr>
          <w:p w14:paraId="22C322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终端控制盒</w:t>
            </w:r>
          </w:p>
        </w:tc>
        <w:tc>
          <w:tcPr>
            <w:tcW w:w="840" w:type="dxa"/>
            <w:tcBorders>
              <w:top w:val="nil"/>
              <w:left w:val="nil"/>
              <w:bottom w:val="single" w:color="auto" w:sz="4" w:space="0"/>
              <w:right w:val="single" w:color="000000" w:sz="8" w:space="0"/>
            </w:tcBorders>
            <w:shd w:val="clear" w:color="auto" w:fill="auto"/>
            <w:vAlign w:val="top"/>
          </w:tcPr>
          <w:p w14:paraId="6E45499D">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p>
        </w:tc>
        <w:tc>
          <w:tcPr>
            <w:tcW w:w="888" w:type="dxa"/>
            <w:tcBorders>
              <w:top w:val="nil"/>
              <w:left w:val="nil"/>
              <w:bottom w:val="single" w:color="auto" w:sz="4" w:space="0"/>
              <w:right w:val="single" w:color="000000" w:sz="8" w:space="0"/>
            </w:tcBorders>
            <w:shd w:val="clear" w:color="auto" w:fill="auto"/>
            <w:vAlign w:val="top"/>
          </w:tcPr>
          <w:p w14:paraId="3B4A5B84">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台</w:t>
            </w:r>
          </w:p>
        </w:tc>
        <w:tc>
          <w:tcPr>
            <w:tcW w:w="1138" w:type="dxa"/>
            <w:tcBorders>
              <w:top w:val="nil"/>
              <w:left w:val="nil"/>
              <w:bottom w:val="single" w:color="auto" w:sz="4" w:space="0"/>
              <w:right w:val="single" w:color="000000" w:sz="8" w:space="0"/>
            </w:tcBorders>
            <w:shd w:val="clear" w:color="auto" w:fill="auto"/>
            <w:vAlign w:val="top"/>
          </w:tcPr>
          <w:p w14:paraId="1235597A">
            <w:pPr>
              <w:jc w:val="center"/>
              <w:rPr>
                <w:rFonts w:hint="eastAsia" w:ascii="仿宋_GB2312" w:hAnsi="仿宋_GB2312" w:eastAsia="仿宋_GB2312" w:cs="仿宋_GB2312"/>
                <w:sz w:val="24"/>
                <w:szCs w:val="24"/>
              </w:rPr>
            </w:pPr>
          </w:p>
        </w:tc>
        <w:tc>
          <w:tcPr>
            <w:tcW w:w="1082" w:type="dxa"/>
            <w:tcBorders>
              <w:top w:val="nil"/>
              <w:left w:val="nil"/>
              <w:bottom w:val="single" w:color="auto" w:sz="4" w:space="0"/>
              <w:right w:val="single" w:color="000000" w:sz="8" w:space="0"/>
            </w:tcBorders>
            <w:shd w:val="clear" w:color="auto" w:fill="auto"/>
            <w:noWrap/>
            <w:vAlign w:val="top"/>
          </w:tcPr>
          <w:p w14:paraId="5533D004">
            <w:pPr>
              <w:jc w:val="center"/>
              <w:rPr>
                <w:rFonts w:hint="eastAsia" w:ascii="仿宋_GB2312" w:hAnsi="仿宋_GB2312" w:eastAsia="仿宋_GB2312" w:cs="仿宋_GB2312"/>
                <w:sz w:val="24"/>
                <w:szCs w:val="24"/>
              </w:rPr>
            </w:pPr>
          </w:p>
        </w:tc>
        <w:tc>
          <w:tcPr>
            <w:tcW w:w="3922" w:type="dxa"/>
            <w:tcBorders>
              <w:top w:val="nil"/>
              <w:left w:val="nil"/>
              <w:bottom w:val="single" w:color="auto" w:sz="4" w:space="0"/>
              <w:right w:val="single" w:color="auto" w:sz="4" w:space="0"/>
            </w:tcBorders>
            <w:shd w:val="clear" w:color="auto" w:fill="auto"/>
            <w:vAlign w:val="top"/>
          </w:tcPr>
          <w:p w14:paraId="3B6495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配合电视（登记、接种、留观宣教、价格显示大屏）使用，保证数据在专网流通。</w:t>
            </w:r>
          </w:p>
        </w:tc>
        <w:tc>
          <w:tcPr>
            <w:tcW w:w="806" w:type="dxa"/>
            <w:vMerge w:val="continue"/>
            <w:tcBorders>
              <w:left w:val="single" w:color="auto" w:sz="4" w:space="0"/>
              <w:right w:val="single" w:color="auto" w:sz="4" w:space="0"/>
            </w:tcBorders>
            <w:shd w:val="clear" w:color="auto" w:fill="auto"/>
            <w:vAlign w:val="top"/>
          </w:tcPr>
          <w:p w14:paraId="0726146E">
            <w:pPr>
              <w:jc w:val="center"/>
              <w:rPr>
                <w:rFonts w:hint="eastAsia" w:ascii="仿宋_GB2312" w:hAnsi="仿宋_GB2312" w:eastAsia="仿宋_GB2312" w:cs="仿宋_GB2312"/>
                <w:sz w:val="24"/>
                <w:szCs w:val="24"/>
              </w:rPr>
            </w:pPr>
          </w:p>
        </w:tc>
      </w:tr>
      <w:tr w14:paraId="7231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52" w:type="dxa"/>
            <w:tcBorders>
              <w:top w:val="single" w:color="auto" w:sz="4" w:space="0"/>
              <w:left w:val="single" w:color="auto" w:sz="4" w:space="0"/>
              <w:bottom w:val="single" w:color="auto" w:sz="4" w:space="0"/>
              <w:right w:val="single" w:color="000000" w:sz="8" w:space="0"/>
            </w:tcBorders>
            <w:shd w:val="clear" w:color="auto" w:fill="auto"/>
            <w:vAlign w:val="top"/>
          </w:tcPr>
          <w:p w14:paraId="2EE4841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p>
        </w:tc>
        <w:tc>
          <w:tcPr>
            <w:tcW w:w="1620" w:type="dxa"/>
            <w:tcBorders>
              <w:top w:val="single" w:color="auto" w:sz="4" w:space="0"/>
              <w:left w:val="nil"/>
              <w:bottom w:val="single" w:color="auto" w:sz="4" w:space="0"/>
              <w:right w:val="single" w:color="000000" w:sz="8" w:space="0"/>
            </w:tcBorders>
            <w:shd w:val="clear" w:color="auto" w:fill="auto"/>
            <w:vAlign w:val="top"/>
          </w:tcPr>
          <w:p w14:paraId="7F60234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知情告知书电子签核</w:t>
            </w:r>
          </w:p>
        </w:tc>
        <w:tc>
          <w:tcPr>
            <w:tcW w:w="840" w:type="dxa"/>
            <w:tcBorders>
              <w:top w:val="single" w:color="auto" w:sz="4" w:space="0"/>
              <w:left w:val="nil"/>
              <w:bottom w:val="single" w:color="auto" w:sz="4" w:space="0"/>
              <w:right w:val="single" w:color="000000" w:sz="8" w:space="0"/>
            </w:tcBorders>
            <w:shd w:val="clear" w:color="auto" w:fill="auto"/>
            <w:vAlign w:val="top"/>
          </w:tcPr>
          <w:p w14:paraId="242120C7">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p>
        </w:tc>
        <w:tc>
          <w:tcPr>
            <w:tcW w:w="888" w:type="dxa"/>
            <w:tcBorders>
              <w:top w:val="single" w:color="auto" w:sz="4" w:space="0"/>
              <w:left w:val="nil"/>
              <w:bottom w:val="single" w:color="auto" w:sz="4" w:space="0"/>
              <w:right w:val="single" w:color="000000" w:sz="8" w:space="0"/>
            </w:tcBorders>
            <w:shd w:val="clear" w:color="auto" w:fill="auto"/>
            <w:vAlign w:val="top"/>
          </w:tcPr>
          <w:p w14:paraId="3106696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台</w:t>
            </w:r>
          </w:p>
        </w:tc>
        <w:tc>
          <w:tcPr>
            <w:tcW w:w="1138" w:type="dxa"/>
            <w:tcBorders>
              <w:top w:val="single" w:color="auto" w:sz="4" w:space="0"/>
              <w:left w:val="nil"/>
              <w:bottom w:val="single" w:color="auto" w:sz="4" w:space="0"/>
              <w:right w:val="single" w:color="000000" w:sz="8" w:space="0"/>
            </w:tcBorders>
            <w:shd w:val="clear" w:color="auto" w:fill="auto"/>
            <w:vAlign w:val="top"/>
          </w:tcPr>
          <w:p w14:paraId="07E34633">
            <w:pPr>
              <w:jc w:val="center"/>
              <w:rPr>
                <w:rFonts w:hint="eastAsia" w:ascii="仿宋_GB2312" w:hAnsi="仿宋_GB2312" w:eastAsia="仿宋_GB2312" w:cs="仿宋_GB2312"/>
                <w:sz w:val="24"/>
                <w:szCs w:val="24"/>
              </w:rPr>
            </w:pPr>
          </w:p>
        </w:tc>
        <w:tc>
          <w:tcPr>
            <w:tcW w:w="1082" w:type="dxa"/>
            <w:tcBorders>
              <w:top w:val="single" w:color="auto" w:sz="4" w:space="0"/>
              <w:left w:val="nil"/>
              <w:bottom w:val="single" w:color="auto" w:sz="4" w:space="0"/>
              <w:right w:val="single" w:color="000000" w:sz="8" w:space="0"/>
            </w:tcBorders>
            <w:shd w:val="clear" w:color="auto" w:fill="auto"/>
            <w:noWrap/>
            <w:vAlign w:val="top"/>
          </w:tcPr>
          <w:p w14:paraId="53E19209">
            <w:pPr>
              <w:jc w:val="center"/>
              <w:rPr>
                <w:rFonts w:hint="eastAsia" w:ascii="仿宋_GB2312" w:hAnsi="仿宋_GB2312" w:eastAsia="仿宋_GB2312" w:cs="仿宋_GB2312"/>
                <w:sz w:val="24"/>
                <w:szCs w:val="24"/>
              </w:rPr>
            </w:pPr>
          </w:p>
        </w:tc>
        <w:tc>
          <w:tcPr>
            <w:tcW w:w="3922" w:type="dxa"/>
            <w:tcBorders>
              <w:top w:val="single" w:color="auto" w:sz="4" w:space="0"/>
              <w:left w:val="nil"/>
              <w:bottom w:val="single" w:color="auto" w:sz="4" w:space="0"/>
              <w:right w:val="single" w:color="auto" w:sz="4" w:space="0"/>
            </w:tcBorders>
            <w:shd w:val="clear" w:color="auto" w:fill="auto"/>
            <w:vAlign w:val="top"/>
          </w:tcPr>
          <w:p w14:paraId="70AA55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每个登记台配置一台。疫苗知情同意书电子化，由原来的纸质档案转变为电子化档案，并包含疫苗接种者或监护人的亲笔签名、指纹等信息。</w:t>
            </w:r>
          </w:p>
        </w:tc>
        <w:tc>
          <w:tcPr>
            <w:tcW w:w="806" w:type="dxa"/>
            <w:vMerge w:val="continue"/>
            <w:tcBorders>
              <w:left w:val="single" w:color="auto" w:sz="4" w:space="0"/>
              <w:right w:val="single" w:color="auto" w:sz="4" w:space="0"/>
            </w:tcBorders>
            <w:shd w:val="clear" w:color="auto" w:fill="auto"/>
            <w:vAlign w:val="top"/>
          </w:tcPr>
          <w:p w14:paraId="4523EE15">
            <w:pPr>
              <w:jc w:val="center"/>
              <w:rPr>
                <w:rFonts w:hint="eastAsia" w:ascii="仿宋_GB2312" w:hAnsi="仿宋_GB2312" w:eastAsia="仿宋_GB2312" w:cs="仿宋_GB2312"/>
                <w:sz w:val="24"/>
                <w:szCs w:val="24"/>
              </w:rPr>
            </w:pPr>
          </w:p>
        </w:tc>
      </w:tr>
      <w:tr w14:paraId="753F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52" w:type="dxa"/>
            <w:tcBorders>
              <w:top w:val="single" w:color="auto" w:sz="4" w:space="0"/>
              <w:left w:val="single" w:color="000000" w:sz="8" w:space="0"/>
              <w:bottom w:val="single" w:color="000000" w:sz="8" w:space="0"/>
              <w:right w:val="single" w:color="000000" w:sz="8" w:space="0"/>
            </w:tcBorders>
            <w:shd w:val="clear" w:color="auto" w:fill="auto"/>
            <w:vAlign w:val="top"/>
          </w:tcPr>
          <w:p w14:paraId="27A9B48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p>
        </w:tc>
        <w:tc>
          <w:tcPr>
            <w:tcW w:w="1620" w:type="dxa"/>
            <w:tcBorders>
              <w:top w:val="single" w:color="auto" w:sz="4" w:space="0"/>
              <w:left w:val="nil"/>
              <w:bottom w:val="single" w:color="000000" w:sz="8" w:space="0"/>
              <w:right w:val="single" w:color="000000" w:sz="8" w:space="0"/>
            </w:tcBorders>
            <w:shd w:val="clear" w:color="auto" w:fill="auto"/>
            <w:vAlign w:val="top"/>
          </w:tcPr>
          <w:p w14:paraId="2FF30A1C">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接种验证终端机</w:t>
            </w:r>
          </w:p>
        </w:tc>
        <w:tc>
          <w:tcPr>
            <w:tcW w:w="840" w:type="dxa"/>
            <w:tcBorders>
              <w:top w:val="single" w:color="auto" w:sz="4" w:space="0"/>
              <w:left w:val="nil"/>
              <w:bottom w:val="single" w:color="000000" w:sz="8" w:space="0"/>
              <w:right w:val="single" w:color="000000" w:sz="8" w:space="0"/>
            </w:tcBorders>
            <w:shd w:val="clear" w:color="auto" w:fill="auto"/>
            <w:vAlign w:val="top"/>
          </w:tcPr>
          <w:p w14:paraId="546A555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p>
        </w:tc>
        <w:tc>
          <w:tcPr>
            <w:tcW w:w="888" w:type="dxa"/>
            <w:tcBorders>
              <w:top w:val="single" w:color="auto" w:sz="4" w:space="0"/>
              <w:left w:val="nil"/>
              <w:bottom w:val="single" w:color="000000" w:sz="8" w:space="0"/>
              <w:right w:val="single" w:color="000000" w:sz="8" w:space="0"/>
            </w:tcBorders>
            <w:shd w:val="clear" w:color="auto" w:fill="auto"/>
            <w:vAlign w:val="top"/>
          </w:tcPr>
          <w:p w14:paraId="7A321CD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台</w:t>
            </w:r>
          </w:p>
        </w:tc>
        <w:tc>
          <w:tcPr>
            <w:tcW w:w="1138" w:type="dxa"/>
            <w:tcBorders>
              <w:top w:val="single" w:color="auto" w:sz="4" w:space="0"/>
              <w:left w:val="nil"/>
              <w:bottom w:val="single" w:color="000000" w:sz="8" w:space="0"/>
              <w:right w:val="single" w:color="000000" w:sz="8" w:space="0"/>
            </w:tcBorders>
            <w:shd w:val="clear" w:color="auto" w:fill="auto"/>
            <w:vAlign w:val="top"/>
          </w:tcPr>
          <w:p w14:paraId="7DCDEB0A">
            <w:pPr>
              <w:jc w:val="center"/>
              <w:rPr>
                <w:rFonts w:hint="eastAsia" w:ascii="仿宋_GB2312" w:hAnsi="仿宋_GB2312" w:eastAsia="仿宋_GB2312" w:cs="仿宋_GB2312"/>
                <w:sz w:val="24"/>
                <w:szCs w:val="24"/>
              </w:rPr>
            </w:pPr>
          </w:p>
        </w:tc>
        <w:tc>
          <w:tcPr>
            <w:tcW w:w="1082" w:type="dxa"/>
            <w:tcBorders>
              <w:top w:val="single" w:color="auto" w:sz="4" w:space="0"/>
              <w:left w:val="nil"/>
              <w:bottom w:val="single" w:color="000000" w:sz="8" w:space="0"/>
              <w:right w:val="single" w:color="000000" w:sz="8" w:space="0"/>
            </w:tcBorders>
            <w:shd w:val="clear" w:color="auto" w:fill="auto"/>
            <w:noWrap/>
            <w:vAlign w:val="top"/>
          </w:tcPr>
          <w:p w14:paraId="02C27C97">
            <w:pPr>
              <w:jc w:val="center"/>
              <w:rPr>
                <w:rFonts w:hint="eastAsia" w:ascii="仿宋_GB2312" w:hAnsi="仿宋_GB2312" w:eastAsia="仿宋_GB2312" w:cs="仿宋_GB2312"/>
                <w:sz w:val="24"/>
                <w:szCs w:val="24"/>
              </w:rPr>
            </w:pPr>
          </w:p>
        </w:tc>
        <w:tc>
          <w:tcPr>
            <w:tcW w:w="3922" w:type="dxa"/>
            <w:tcBorders>
              <w:top w:val="single" w:color="auto" w:sz="4" w:space="0"/>
              <w:left w:val="nil"/>
              <w:bottom w:val="single" w:color="000000" w:sz="8" w:space="0"/>
              <w:right w:val="single" w:color="auto" w:sz="4" w:space="0"/>
            </w:tcBorders>
            <w:shd w:val="clear" w:color="auto" w:fill="auto"/>
            <w:vAlign w:val="top"/>
          </w:tcPr>
          <w:p w14:paraId="53AB10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每个接种台配置一台。接种疫苗时协助接种医生进行三查七对，并包含疫苗接种者或监护人的亲笔签名、指纹等信息。</w:t>
            </w:r>
          </w:p>
        </w:tc>
        <w:tc>
          <w:tcPr>
            <w:tcW w:w="806" w:type="dxa"/>
            <w:vMerge w:val="continue"/>
            <w:tcBorders>
              <w:left w:val="single" w:color="auto" w:sz="4" w:space="0"/>
              <w:right w:val="single" w:color="auto" w:sz="4" w:space="0"/>
            </w:tcBorders>
            <w:shd w:val="clear" w:color="auto" w:fill="auto"/>
            <w:vAlign w:val="top"/>
          </w:tcPr>
          <w:p w14:paraId="0501BB12">
            <w:pPr>
              <w:jc w:val="center"/>
              <w:rPr>
                <w:rFonts w:hint="eastAsia" w:ascii="仿宋_GB2312" w:hAnsi="仿宋_GB2312" w:eastAsia="仿宋_GB2312" w:cs="仿宋_GB2312"/>
                <w:sz w:val="24"/>
                <w:szCs w:val="24"/>
              </w:rPr>
            </w:pPr>
          </w:p>
        </w:tc>
      </w:tr>
      <w:tr w14:paraId="4E07D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52" w:type="dxa"/>
            <w:tcBorders>
              <w:top w:val="nil"/>
              <w:left w:val="single" w:color="000000" w:sz="8" w:space="0"/>
              <w:bottom w:val="single" w:color="000000" w:sz="8" w:space="0"/>
              <w:right w:val="single" w:color="000000" w:sz="8" w:space="0"/>
            </w:tcBorders>
            <w:shd w:val="clear" w:color="auto" w:fill="auto"/>
            <w:vAlign w:val="top"/>
          </w:tcPr>
          <w:p w14:paraId="45FFF0E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p>
        </w:tc>
        <w:tc>
          <w:tcPr>
            <w:tcW w:w="1620" w:type="dxa"/>
            <w:tcBorders>
              <w:top w:val="nil"/>
              <w:left w:val="nil"/>
              <w:bottom w:val="single" w:color="000000" w:sz="8" w:space="0"/>
              <w:right w:val="single" w:color="000000" w:sz="8" w:space="0"/>
            </w:tcBorders>
            <w:shd w:val="clear" w:color="auto" w:fill="auto"/>
            <w:vAlign w:val="top"/>
          </w:tcPr>
          <w:p w14:paraId="235943A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功放音响</w:t>
            </w:r>
          </w:p>
        </w:tc>
        <w:tc>
          <w:tcPr>
            <w:tcW w:w="840" w:type="dxa"/>
            <w:tcBorders>
              <w:top w:val="nil"/>
              <w:left w:val="nil"/>
              <w:bottom w:val="single" w:color="000000" w:sz="8" w:space="0"/>
              <w:right w:val="single" w:color="000000" w:sz="8" w:space="0"/>
            </w:tcBorders>
            <w:shd w:val="clear" w:color="auto" w:fill="auto"/>
            <w:vAlign w:val="top"/>
          </w:tcPr>
          <w:p w14:paraId="4430CD3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bookmarkStart w:id="9" w:name="_GoBack"/>
            <w:bookmarkEnd w:id="9"/>
          </w:p>
        </w:tc>
        <w:tc>
          <w:tcPr>
            <w:tcW w:w="888" w:type="dxa"/>
            <w:tcBorders>
              <w:top w:val="nil"/>
              <w:left w:val="nil"/>
              <w:bottom w:val="single" w:color="000000" w:sz="8" w:space="0"/>
              <w:right w:val="single" w:color="000000" w:sz="8" w:space="0"/>
            </w:tcBorders>
            <w:shd w:val="clear" w:color="auto" w:fill="auto"/>
            <w:vAlign w:val="top"/>
          </w:tcPr>
          <w:p w14:paraId="77E5DE62">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套</w:t>
            </w:r>
          </w:p>
        </w:tc>
        <w:tc>
          <w:tcPr>
            <w:tcW w:w="1138" w:type="dxa"/>
            <w:tcBorders>
              <w:top w:val="nil"/>
              <w:left w:val="nil"/>
              <w:bottom w:val="single" w:color="000000" w:sz="8" w:space="0"/>
              <w:right w:val="single" w:color="000000" w:sz="8" w:space="0"/>
            </w:tcBorders>
            <w:shd w:val="clear" w:color="auto" w:fill="auto"/>
            <w:vAlign w:val="top"/>
          </w:tcPr>
          <w:p w14:paraId="0CB4A2F9">
            <w:pPr>
              <w:jc w:val="center"/>
              <w:rPr>
                <w:rFonts w:hint="eastAsia" w:ascii="仿宋_GB2312" w:hAnsi="仿宋_GB2312" w:eastAsia="仿宋_GB2312" w:cs="仿宋_GB2312"/>
                <w:sz w:val="24"/>
                <w:szCs w:val="24"/>
              </w:rPr>
            </w:pPr>
          </w:p>
        </w:tc>
        <w:tc>
          <w:tcPr>
            <w:tcW w:w="1082" w:type="dxa"/>
            <w:tcBorders>
              <w:top w:val="nil"/>
              <w:left w:val="nil"/>
              <w:bottom w:val="single" w:color="000000" w:sz="8" w:space="0"/>
              <w:right w:val="single" w:color="000000" w:sz="8" w:space="0"/>
            </w:tcBorders>
            <w:shd w:val="clear" w:color="auto" w:fill="auto"/>
            <w:noWrap/>
            <w:vAlign w:val="top"/>
          </w:tcPr>
          <w:p w14:paraId="08C66BA2">
            <w:pPr>
              <w:jc w:val="center"/>
              <w:rPr>
                <w:rFonts w:hint="eastAsia" w:ascii="仿宋_GB2312" w:hAnsi="仿宋_GB2312" w:eastAsia="仿宋_GB2312" w:cs="仿宋_GB2312"/>
                <w:sz w:val="24"/>
                <w:szCs w:val="24"/>
              </w:rPr>
            </w:pPr>
          </w:p>
        </w:tc>
        <w:tc>
          <w:tcPr>
            <w:tcW w:w="3922" w:type="dxa"/>
            <w:tcBorders>
              <w:top w:val="nil"/>
              <w:left w:val="nil"/>
              <w:bottom w:val="single" w:color="000000" w:sz="8" w:space="0"/>
              <w:right w:val="single" w:color="auto" w:sz="4" w:space="0"/>
            </w:tcBorders>
            <w:shd w:val="clear" w:color="auto" w:fill="auto"/>
            <w:vAlign w:val="top"/>
          </w:tcPr>
          <w:p w14:paraId="7103BF2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排队信息播报，支持男女声语音播报选择。</w:t>
            </w:r>
          </w:p>
        </w:tc>
        <w:tc>
          <w:tcPr>
            <w:tcW w:w="806" w:type="dxa"/>
            <w:vMerge w:val="continue"/>
            <w:tcBorders>
              <w:left w:val="single" w:color="auto" w:sz="4" w:space="0"/>
              <w:right w:val="single" w:color="auto" w:sz="4" w:space="0"/>
            </w:tcBorders>
            <w:shd w:val="clear" w:color="auto" w:fill="auto"/>
            <w:vAlign w:val="top"/>
          </w:tcPr>
          <w:p w14:paraId="7BBCB735">
            <w:pPr>
              <w:jc w:val="center"/>
              <w:rPr>
                <w:rFonts w:hint="eastAsia" w:ascii="仿宋_GB2312" w:hAnsi="仿宋_GB2312" w:eastAsia="仿宋_GB2312" w:cs="仿宋_GB2312"/>
                <w:sz w:val="24"/>
                <w:szCs w:val="24"/>
              </w:rPr>
            </w:pPr>
          </w:p>
        </w:tc>
      </w:tr>
      <w:tr w14:paraId="4DD7D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852" w:type="dxa"/>
            <w:tcBorders>
              <w:top w:val="nil"/>
              <w:left w:val="single" w:color="000000" w:sz="8" w:space="0"/>
              <w:bottom w:val="single" w:color="000000" w:sz="8" w:space="0"/>
              <w:right w:val="single" w:color="000000" w:sz="8" w:space="0"/>
            </w:tcBorders>
            <w:shd w:val="clear" w:color="auto" w:fill="auto"/>
            <w:vAlign w:val="top"/>
          </w:tcPr>
          <w:p w14:paraId="5D2EBFEE">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p>
        </w:tc>
        <w:tc>
          <w:tcPr>
            <w:tcW w:w="1620" w:type="dxa"/>
            <w:tcBorders>
              <w:top w:val="nil"/>
              <w:left w:val="nil"/>
              <w:bottom w:val="single" w:color="000000" w:sz="8" w:space="0"/>
              <w:right w:val="single" w:color="000000" w:sz="8" w:space="0"/>
            </w:tcBorders>
            <w:shd w:val="clear" w:color="auto" w:fill="auto"/>
            <w:vAlign w:val="top"/>
          </w:tcPr>
          <w:p w14:paraId="5FD0E7B6">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其他辅料</w:t>
            </w:r>
          </w:p>
        </w:tc>
        <w:tc>
          <w:tcPr>
            <w:tcW w:w="840" w:type="dxa"/>
            <w:tcBorders>
              <w:top w:val="nil"/>
              <w:left w:val="nil"/>
              <w:bottom w:val="single" w:color="000000" w:sz="8" w:space="0"/>
              <w:right w:val="single" w:color="000000" w:sz="8" w:space="0"/>
            </w:tcBorders>
            <w:shd w:val="clear" w:color="auto" w:fill="auto"/>
            <w:vAlign w:val="top"/>
          </w:tcPr>
          <w:p w14:paraId="63DAEBDB">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888" w:type="dxa"/>
            <w:tcBorders>
              <w:top w:val="nil"/>
              <w:left w:val="nil"/>
              <w:bottom w:val="single" w:color="000000" w:sz="8" w:space="0"/>
              <w:right w:val="single" w:color="000000" w:sz="8" w:space="0"/>
            </w:tcBorders>
            <w:shd w:val="clear" w:color="auto" w:fill="auto"/>
            <w:vAlign w:val="top"/>
          </w:tcPr>
          <w:p w14:paraId="41E66360">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套</w:t>
            </w:r>
          </w:p>
        </w:tc>
        <w:tc>
          <w:tcPr>
            <w:tcW w:w="1138" w:type="dxa"/>
            <w:tcBorders>
              <w:top w:val="nil"/>
              <w:left w:val="nil"/>
              <w:bottom w:val="single" w:color="000000" w:sz="8" w:space="0"/>
              <w:right w:val="single" w:color="000000" w:sz="8" w:space="0"/>
            </w:tcBorders>
            <w:shd w:val="clear" w:color="auto" w:fill="auto"/>
            <w:vAlign w:val="top"/>
          </w:tcPr>
          <w:p w14:paraId="08FCC231">
            <w:pPr>
              <w:jc w:val="center"/>
              <w:rPr>
                <w:rFonts w:hint="eastAsia" w:ascii="仿宋_GB2312" w:hAnsi="仿宋_GB2312" w:eastAsia="仿宋_GB2312" w:cs="仿宋_GB2312"/>
                <w:sz w:val="24"/>
                <w:szCs w:val="24"/>
              </w:rPr>
            </w:pPr>
          </w:p>
        </w:tc>
        <w:tc>
          <w:tcPr>
            <w:tcW w:w="1082" w:type="dxa"/>
            <w:tcBorders>
              <w:top w:val="nil"/>
              <w:left w:val="nil"/>
              <w:bottom w:val="single" w:color="000000" w:sz="8" w:space="0"/>
              <w:right w:val="single" w:color="000000" w:sz="8" w:space="0"/>
            </w:tcBorders>
            <w:shd w:val="clear" w:color="auto" w:fill="auto"/>
            <w:noWrap/>
            <w:vAlign w:val="top"/>
          </w:tcPr>
          <w:p w14:paraId="1B9A506B">
            <w:pPr>
              <w:jc w:val="center"/>
              <w:rPr>
                <w:rFonts w:hint="eastAsia" w:ascii="仿宋_GB2312" w:hAnsi="仿宋_GB2312" w:eastAsia="仿宋_GB2312" w:cs="仿宋_GB2312"/>
                <w:sz w:val="24"/>
                <w:szCs w:val="24"/>
              </w:rPr>
            </w:pPr>
          </w:p>
        </w:tc>
        <w:tc>
          <w:tcPr>
            <w:tcW w:w="3922" w:type="dxa"/>
            <w:tcBorders>
              <w:top w:val="nil"/>
              <w:left w:val="nil"/>
              <w:bottom w:val="nil"/>
              <w:right w:val="single" w:color="auto" w:sz="4" w:space="0"/>
            </w:tcBorders>
            <w:shd w:val="clear" w:color="auto" w:fill="auto"/>
            <w:vAlign w:val="top"/>
          </w:tcPr>
          <w:p w14:paraId="356917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含强弱电布线、挂屏等实施费用</w:t>
            </w:r>
          </w:p>
        </w:tc>
        <w:tc>
          <w:tcPr>
            <w:tcW w:w="806" w:type="dxa"/>
            <w:vMerge w:val="continue"/>
            <w:tcBorders>
              <w:left w:val="single" w:color="auto" w:sz="4" w:space="0"/>
              <w:bottom w:val="single" w:color="auto" w:sz="4" w:space="0"/>
              <w:right w:val="single" w:color="auto" w:sz="4" w:space="0"/>
            </w:tcBorders>
            <w:shd w:val="clear" w:color="auto" w:fill="auto"/>
            <w:vAlign w:val="top"/>
          </w:tcPr>
          <w:p w14:paraId="2799552E">
            <w:pPr>
              <w:jc w:val="center"/>
              <w:rPr>
                <w:rFonts w:hint="eastAsia" w:ascii="仿宋_GB2312" w:hAnsi="仿宋_GB2312" w:eastAsia="仿宋_GB2312" w:cs="仿宋_GB2312"/>
                <w:sz w:val="24"/>
                <w:szCs w:val="24"/>
              </w:rPr>
            </w:pPr>
          </w:p>
        </w:tc>
      </w:tr>
      <w:tr w14:paraId="3A00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338" w:type="dxa"/>
            <w:gridSpan w:val="5"/>
            <w:tcBorders>
              <w:top w:val="single" w:color="auto" w:sz="4" w:space="0"/>
              <w:left w:val="single" w:color="auto" w:sz="4" w:space="0"/>
              <w:bottom w:val="single" w:color="auto" w:sz="4" w:space="0"/>
              <w:right w:val="single" w:color="000000" w:sz="8" w:space="0"/>
            </w:tcBorders>
            <w:shd w:val="clear" w:color="auto" w:fill="auto"/>
            <w:vAlign w:val="top"/>
          </w:tcPr>
          <w:p w14:paraId="769CE58D">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合计（元）</w:t>
            </w:r>
          </w:p>
        </w:tc>
        <w:tc>
          <w:tcPr>
            <w:tcW w:w="5810" w:type="dxa"/>
            <w:gridSpan w:val="3"/>
            <w:tcBorders>
              <w:top w:val="single" w:color="auto" w:sz="4" w:space="0"/>
              <w:left w:val="nil"/>
              <w:bottom w:val="single" w:color="auto" w:sz="4" w:space="0"/>
              <w:right w:val="single" w:color="auto" w:sz="4" w:space="0"/>
            </w:tcBorders>
            <w:shd w:val="clear" w:color="auto" w:fill="auto"/>
            <w:noWrap/>
            <w:vAlign w:val="top"/>
          </w:tcPr>
          <w:p w14:paraId="372C9C4B">
            <w:pPr>
              <w:jc w:val="center"/>
              <w:rPr>
                <w:rFonts w:hint="eastAsia" w:ascii="仿宋_GB2312" w:hAnsi="仿宋_GB2312" w:eastAsia="仿宋_GB2312" w:cs="仿宋_GB2312"/>
                <w:sz w:val="24"/>
                <w:szCs w:val="24"/>
              </w:rPr>
            </w:pPr>
          </w:p>
        </w:tc>
      </w:tr>
      <w:tr w14:paraId="600B5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1148"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1DAA2EB7">
            <w:pPr>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注：配置设备需注明品牌型号，本项目报价包含但不限于软件、硬件、设备配置制造、包装、仓储、运输、辅材、安装、接口、税费及乙方应当提供的伴随服务/售后服务的所有费用，所有风险因素均已考虑，不因任何原因增加费用。</w:t>
            </w:r>
          </w:p>
        </w:tc>
      </w:tr>
    </w:tbl>
    <w:p w14:paraId="4E06B716">
      <w:pPr>
        <w:pStyle w:val="9"/>
        <w:rPr>
          <w:rFonts w:hint="eastAsia"/>
          <w:sz w:val="20"/>
          <w:szCs w:val="2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8655F6"/>
    <w:multiLevelType w:val="singleLevel"/>
    <w:tmpl w:val="BB8655F6"/>
    <w:lvl w:ilvl="0" w:tentative="0">
      <w:start w:val="1"/>
      <w:numFmt w:val="decimal"/>
      <w:lvlText w:val="%1)"/>
      <w:lvlJc w:val="left"/>
      <w:pPr>
        <w:tabs>
          <w:tab w:val="left" w:pos="312"/>
        </w:tabs>
      </w:pPr>
    </w:lvl>
  </w:abstractNum>
  <w:abstractNum w:abstractNumId="1">
    <w:nsid w:val="D9532715"/>
    <w:multiLevelType w:val="multilevel"/>
    <w:tmpl w:val="D9532715"/>
    <w:lvl w:ilvl="0" w:tentative="0">
      <w:start w:val="1"/>
      <w:numFmt w:val="chineseCounting"/>
      <w:pStyle w:val="2"/>
      <w:suff w:val="nothing"/>
      <w:lvlText w:val="%1."/>
      <w:lvlJc w:val="left"/>
      <w:pPr>
        <w:tabs>
          <w:tab w:val="left" w:pos="420"/>
        </w:tabs>
        <w:ind w:left="0" w:firstLine="0"/>
      </w:pPr>
      <w:rPr>
        <w:rFonts w:hint="eastAsia" w:ascii="宋体" w:hAnsi="宋体" w:eastAsia="宋体" w:cs="宋体"/>
      </w:rPr>
    </w:lvl>
    <w:lvl w:ilvl="1" w:tentative="0">
      <w:start w:val="1"/>
      <w:numFmt w:val="decimal"/>
      <w:suff w:val="nothing"/>
      <w:lvlText w:val="%2."/>
      <w:lvlJc w:val="left"/>
      <w:pPr>
        <w:tabs>
          <w:tab w:val="left" w:pos="420"/>
        </w:tabs>
        <w:ind w:left="0" w:firstLine="0"/>
      </w:pPr>
      <w:rPr>
        <w:rFonts w:hint="eastAsia" w:ascii="宋体" w:hAnsi="宋体" w:eastAsia="宋体" w:cs="宋体"/>
      </w:rPr>
    </w:lvl>
    <w:lvl w:ilvl="2" w:tentative="0">
      <w:start w:val="1"/>
      <w:numFmt w:val="decimal"/>
      <w:pStyle w:val="4"/>
      <w:suff w:val="nothing"/>
      <w:lvlText w:val="%2.%3."/>
      <w:lvlJc w:val="left"/>
      <w:pPr>
        <w:tabs>
          <w:tab w:val="left" w:pos="420"/>
        </w:tabs>
        <w:ind w:left="0" w:firstLine="0"/>
      </w:pPr>
      <w:rPr>
        <w:rFonts w:hint="eastAsia" w:ascii="宋体" w:hAnsi="宋体" w:eastAsia="宋体" w:cs="宋体"/>
      </w:rPr>
    </w:lvl>
    <w:lvl w:ilvl="3" w:tentative="0">
      <w:start w:val="1"/>
      <w:numFmt w:val="decimal"/>
      <w:suff w:val="nothing"/>
      <w:lvlText w:val="%2.%3.%4."/>
      <w:lvlJc w:val="left"/>
      <w:pPr>
        <w:tabs>
          <w:tab w:val="left" w:pos="420"/>
        </w:tabs>
        <w:ind w:left="0" w:firstLine="0"/>
      </w:pPr>
      <w:rPr>
        <w:rFonts w:hint="eastAsia" w:ascii="宋体" w:hAnsi="宋体" w:eastAsia="宋体" w:cs="宋体"/>
      </w:rPr>
    </w:lvl>
    <w:lvl w:ilvl="4" w:tentative="0">
      <w:start w:val="1"/>
      <w:numFmt w:val="decimal"/>
      <w:suff w:val="nothing"/>
      <w:lvlText w:val="%2.%3.%4.%5."/>
      <w:lvlJc w:val="left"/>
      <w:pPr>
        <w:tabs>
          <w:tab w:val="left" w:pos="420"/>
        </w:tabs>
        <w:ind w:left="0" w:firstLine="0"/>
      </w:pPr>
      <w:rPr>
        <w:rFonts w:hint="eastAsia" w:ascii="宋体" w:hAnsi="宋体" w:eastAsia="宋体" w:cs="宋体"/>
      </w:rPr>
    </w:lvl>
    <w:lvl w:ilvl="5" w:tentative="0">
      <w:start w:val="1"/>
      <w:numFmt w:val="decimal"/>
      <w:suff w:val="nothing"/>
      <w:lvlText w:val="%2.%3.%4.%5.%6."/>
      <w:lvlJc w:val="left"/>
      <w:pPr>
        <w:tabs>
          <w:tab w:val="left" w:pos="420"/>
        </w:tabs>
        <w:ind w:left="0" w:firstLine="0"/>
      </w:pPr>
      <w:rPr>
        <w:rFonts w:hint="eastAsia" w:ascii="宋体" w:hAnsi="宋体" w:eastAsia="宋体" w:cs="宋体"/>
      </w:rPr>
    </w:lvl>
    <w:lvl w:ilvl="6" w:tentative="0">
      <w:start w:val="1"/>
      <w:numFmt w:val="decimal"/>
      <w:suff w:val="nothing"/>
      <w:lvlText w:val="%2.%3.%4.%5.%6.%7."/>
      <w:lvlJc w:val="left"/>
      <w:pPr>
        <w:tabs>
          <w:tab w:val="left" w:pos="420"/>
        </w:tabs>
        <w:ind w:left="0" w:firstLine="0"/>
      </w:pPr>
      <w:rPr>
        <w:rFonts w:hint="eastAsia" w:ascii="宋体" w:hAnsi="宋体" w:eastAsia="宋体" w:cs="宋体"/>
      </w:rPr>
    </w:lvl>
    <w:lvl w:ilvl="7" w:tentative="0">
      <w:start w:val="1"/>
      <w:numFmt w:val="decimal"/>
      <w:suff w:val="nothing"/>
      <w:lvlText w:val="%2.%3.%4.%5.%6.%7.%8."/>
      <w:lvlJc w:val="left"/>
      <w:pPr>
        <w:tabs>
          <w:tab w:val="left" w:pos="420"/>
        </w:tabs>
        <w:ind w:left="0" w:firstLine="0"/>
      </w:pPr>
      <w:rPr>
        <w:rFonts w:hint="eastAsia" w:ascii="宋体" w:hAnsi="宋体" w:eastAsia="宋体" w:cs="宋体"/>
      </w:rPr>
    </w:lvl>
    <w:lvl w:ilvl="8" w:tentative="0">
      <w:start w:val="1"/>
      <w:numFmt w:val="decimal"/>
      <w:suff w:val="nothing"/>
      <w:lvlText w:val="%2.%3.%4.%5.%6.%7.%8.%9."/>
      <w:lvlJc w:val="left"/>
      <w:pPr>
        <w:tabs>
          <w:tab w:val="left" w:pos="420"/>
        </w:tabs>
        <w:ind w:left="0" w:firstLine="0"/>
      </w:pPr>
      <w:rPr>
        <w:rFonts w:hint="eastAsia" w:ascii="宋体" w:hAnsi="宋体" w:eastAsia="宋体" w:cs="宋体"/>
      </w:rPr>
    </w:lvl>
  </w:abstractNum>
  <w:abstractNum w:abstractNumId="2">
    <w:nsid w:val="FC09B9B3"/>
    <w:multiLevelType w:val="singleLevel"/>
    <w:tmpl w:val="FC09B9B3"/>
    <w:lvl w:ilvl="0" w:tentative="0">
      <w:start w:val="1"/>
      <w:numFmt w:val="decimal"/>
      <w:lvlText w:val="%1)"/>
      <w:lvlJc w:val="left"/>
      <w:pPr>
        <w:tabs>
          <w:tab w:val="left" w:pos="312"/>
        </w:tabs>
      </w:pPr>
    </w:lvl>
  </w:abstractNum>
  <w:abstractNum w:abstractNumId="3">
    <w:nsid w:val="1DACEBB5"/>
    <w:multiLevelType w:val="singleLevel"/>
    <w:tmpl w:val="1DACEBB5"/>
    <w:lvl w:ilvl="0" w:tentative="0">
      <w:start w:val="1"/>
      <w:numFmt w:val="decimal"/>
      <w:lvlText w:val="%1)"/>
      <w:lvlJc w:val="left"/>
      <w:pPr>
        <w:tabs>
          <w:tab w:val="left" w:pos="312"/>
        </w:tabs>
      </w:pPr>
    </w:lvl>
  </w:abstractNum>
  <w:abstractNum w:abstractNumId="4">
    <w:nsid w:val="3FC40842"/>
    <w:multiLevelType w:val="singleLevel"/>
    <w:tmpl w:val="3FC40842"/>
    <w:lvl w:ilvl="0" w:tentative="0">
      <w:start w:val="1"/>
      <w:numFmt w:val="decimal"/>
      <w:suff w:val="nothing"/>
      <w:lvlText w:val="%1)"/>
      <w:lvlJc w:val="left"/>
      <w:pPr>
        <w:ind w:left="0" w:firstLine="0"/>
      </w:pPr>
    </w:lvl>
  </w:abstractNum>
  <w:abstractNum w:abstractNumId="5">
    <w:nsid w:val="40FA22EF"/>
    <w:multiLevelType w:val="singleLevel"/>
    <w:tmpl w:val="40FA22EF"/>
    <w:lvl w:ilvl="0" w:tentative="0">
      <w:start w:val="1"/>
      <w:numFmt w:val="decimal"/>
      <w:lvlText w:val="%1)"/>
      <w:lvlJc w:val="left"/>
      <w:pPr>
        <w:ind w:left="425" w:hanging="425"/>
      </w:pPr>
      <w:rPr>
        <w:rFont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73FCE"/>
    <w:rsid w:val="025A704C"/>
    <w:rsid w:val="0874698D"/>
    <w:rsid w:val="0A051F93"/>
    <w:rsid w:val="0E603C3C"/>
    <w:rsid w:val="1BA333BA"/>
    <w:rsid w:val="22AD1422"/>
    <w:rsid w:val="29C11E8D"/>
    <w:rsid w:val="2BB51060"/>
    <w:rsid w:val="2C390CEC"/>
    <w:rsid w:val="30DF67EA"/>
    <w:rsid w:val="36C56482"/>
    <w:rsid w:val="39262DD1"/>
    <w:rsid w:val="3BDA652C"/>
    <w:rsid w:val="3E7E7642"/>
    <w:rsid w:val="40B21B17"/>
    <w:rsid w:val="461C696F"/>
    <w:rsid w:val="47F24BFD"/>
    <w:rsid w:val="4FB07254"/>
    <w:rsid w:val="52CD24EF"/>
    <w:rsid w:val="5D5C4B9B"/>
    <w:rsid w:val="5FD50C35"/>
    <w:rsid w:val="67FD1DAB"/>
    <w:rsid w:val="6CF73FCE"/>
    <w:rsid w:val="6F7C2E7B"/>
    <w:rsid w:val="75071439"/>
    <w:rsid w:val="793D367B"/>
    <w:rsid w:val="79D33FDF"/>
    <w:rsid w:val="7B452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numPr>
        <w:ilvl w:val="0"/>
        <w:numId w:val="1"/>
      </w:numPr>
      <w:adjustRightInd w:val="0"/>
      <w:spacing w:line="240" w:lineRule="auto"/>
      <w:outlineLvl w:val="0"/>
    </w:pPr>
    <w:rPr>
      <w:rFonts w:ascii="宋体" w:hAnsi="宋体"/>
      <w:b/>
      <w:kern w:val="44"/>
      <w:sz w:val="32"/>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unhideWhenUsed/>
    <w:qFormat/>
    <w:uiPriority w:val="0"/>
    <w:pPr>
      <w:numPr>
        <w:ilvl w:val="2"/>
        <w:numId w:val="1"/>
      </w:numPr>
      <w:adjustRightInd w:val="0"/>
      <w:spacing w:line="240" w:lineRule="auto"/>
      <w:outlineLvl w:val="2"/>
    </w:pPr>
    <w:rPr>
      <w:rFonts w:ascii="宋体" w:hAnsi="宋体"/>
      <w:b/>
      <w:sz w:val="28"/>
    </w:rPr>
  </w:style>
  <w:style w:type="paragraph" w:styleId="5">
    <w:name w:val="heading 4"/>
    <w:basedOn w:val="1"/>
    <w:next w:val="1"/>
    <w:qFormat/>
    <w:uiPriority w:val="0"/>
    <w:pPr>
      <w:keepNext/>
      <w:keepLines/>
      <w:spacing w:before="280" w:after="290" w:line="377" w:lineRule="auto"/>
      <w:outlineLvl w:val="3"/>
    </w:pPr>
    <w:rPr>
      <w:rFonts w:ascii="Cambria" w:hAnsi="Cambria"/>
      <w:b/>
      <w:bCs/>
      <w:sz w:val="28"/>
      <w:szCs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99"/>
    <w:pPr>
      <w:spacing w:after="120"/>
    </w:pPr>
    <w:rPr>
      <w:rFonts w:asciiTheme="minorHAnsi" w:hAnsiTheme="minorHAnsi" w:eastAsiaTheme="minorEastAsia" w:cstheme="minorBidi"/>
      <w:szCs w:val="24"/>
    </w:rPr>
  </w:style>
  <w:style w:type="paragraph" w:styleId="7">
    <w:name w:val="footer"/>
    <w:basedOn w:val="1"/>
    <w:qFormat/>
    <w:uiPriority w:val="0"/>
    <w:pPr>
      <w:tabs>
        <w:tab w:val="center" w:pos="4153"/>
        <w:tab w:val="right" w:pos="8306"/>
      </w:tabs>
      <w:snapToGrid w:val="0"/>
    </w:pPr>
    <w:rPr>
      <w:kern w:val="0"/>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9">
    <w:name w:val="Body Text First Indent"/>
    <w:basedOn w:val="6"/>
    <w:qFormat/>
    <w:uiPriority w:val="0"/>
    <w:pPr>
      <w:ind w:firstLine="420" w:firstLineChars="100"/>
    </w:pPr>
    <w:rPr>
      <w:rFonts w:ascii="Calibri" w:hAnsi="Calibri"/>
    </w:rPr>
  </w:style>
  <w:style w:type="paragraph" w:customStyle="1" w:styleId="12">
    <w:name w:val="列表段落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5170</Words>
  <Characters>5406</Characters>
  <Lines>0</Lines>
  <Paragraphs>0</Paragraphs>
  <TotalTime>10</TotalTime>
  <ScaleCrop>false</ScaleCrop>
  <LinksUpToDate>false</LinksUpToDate>
  <CharactersWithSpaces>5424</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2025-08-01T01:19:00Z</dcterms:created>
  <dc:creator>钟业程</dc:creator>
  <cp:lastModifiedBy>钟业程</cp:lastModifiedBy>
  <dcterms:modified xsi:type="dcterms:W3CDTF">2025-08-02T04:01:36Z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D0E8B35B63264F8D99F02C272D1DCE3A_13</vt:lpwstr>
  </property>
  <property fmtid="{D5CDD505-2E9C-101B-9397-08002B2CF9AE}" pid="4" name="KSOTemplateDocerSaveRecord">
    <vt:lpwstr>eyJoZGlkIjoiODNlNmQ4MWYzNDdkOTg2MWNiNjY4YWQyNTUxMzQzMDMiLCJ1c2VySWQiOiIzNzk5MTU3ODEifQ==</vt:lpwstr>
  </property>
</Properties>
</file>