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FB187">
      <w:pPr>
        <w:pStyle w:val="2"/>
        <w:pageBreakBefore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赣州蓉江新区人民医院</w:t>
      </w:r>
      <w:r>
        <w:rPr>
          <w:rFonts w:hint="eastAsia" w:ascii="方正小标宋简体" w:hAnsi="方正小标宋简体" w:eastAsia="方正小标宋简体" w:cs="方正小标宋简体"/>
          <w:color w:val="auto"/>
          <w:sz w:val="44"/>
          <w:szCs w:val="44"/>
          <w:lang w:val="en-US" w:eastAsia="zh-CN"/>
        </w:rPr>
        <w:t>电梯维修和保养</w:t>
      </w:r>
    </w:p>
    <w:p w14:paraId="1625D032">
      <w:pPr>
        <w:pStyle w:val="2"/>
        <w:pageBreakBefore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eastAsia="zh-CN"/>
        </w:rPr>
        <w:t>服务采购需求</w:t>
      </w:r>
    </w:p>
    <w:p w14:paraId="1F336AC1">
      <w:pPr>
        <w:pStyle w:val="2"/>
        <w:pageBreakBefore w:val="0"/>
        <w:shd w:val="clea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0"/>
          <w:szCs w:val="30"/>
          <w:lang w:val="en-US" w:eastAsia="zh-CN"/>
        </w:rPr>
      </w:pPr>
    </w:p>
    <w:p w14:paraId="726E99A0">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黑体" w:hAnsi="黑体" w:eastAsia="黑体" w:cs="黑体"/>
          <w:b/>
          <w:bCs/>
          <w:color w:val="auto"/>
          <w:spacing w:val="0"/>
          <w:sz w:val="32"/>
          <w:szCs w:val="32"/>
          <w:shd w:val="clear" w:fill="FFFFFF"/>
        </w:rPr>
      </w:pPr>
      <w:r>
        <w:rPr>
          <w:rFonts w:hint="eastAsia" w:ascii="黑体" w:hAnsi="黑体" w:eastAsia="黑体" w:cs="黑体"/>
          <w:b/>
          <w:bCs/>
          <w:color w:val="auto"/>
          <w:spacing w:val="0"/>
          <w:sz w:val="32"/>
          <w:szCs w:val="32"/>
          <w:shd w:val="clear" w:fill="FFFFFF"/>
          <w:lang w:val="en-US" w:eastAsia="zh-CN"/>
        </w:rPr>
        <w:t>项目服务内容及</w:t>
      </w:r>
      <w:r>
        <w:rPr>
          <w:rFonts w:hint="eastAsia" w:ascii="黑体" w:hAnsi="黑体" w:eastAsia="黑体" w:cs="黑体"/>
          <w:b/>
          <w:bCs/>
          <w:color w:val="auto"/>
          <w:spacing w:val="0"/>
          <w:sz w:val="32"/>
          <w:szCs w:val="32"/>
          <w:shd w:val="clear" w:fill="FFFFFF"/>
        </w:rPr>
        <w:t>要求</w:t>
      </w:r>
    </w:p>
    <w:p w14:paraId="6C2BEF93">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楷体_GB2312" w:hAnsi="楷体_GB2312" w:eastAsia="楷体_GB2312" w:cs="楷体_GB2312"/>
          <w:b/>
          <w:bCs/>
          <w:color w:val="auto"/>
          <w:spacing w:val="0"/>
          <w:sz w:val="30"/>
          <w:szCs w:val="30"/>
          <w:shd w:val="clear" w:fill="FFFFFF"/>
          <w:lang w:val="en-US" w:eastAsia="zh-CN"/>
        </w:rPr>
      </w:pPr>
      <w:r>
        <w:rPr>
          <w:rFonts w:hint="eastAsia" w:ascii="楷体_GB2312" w:hAnsi="楷体_GB2312" w:eastAsia="楷体_GB2312" w:cs="楷体_GB2312"/>
          <w:b/>
          <w:bCs/>
          <w:color w:val="auto"/>
          <w:spacing w:val="0"/>
          <w:sz w:val="30"/>
          <w:szCs w:val="30"/>
          <w:shd w:val="clear" w:fill="FFFFFF"/>
          <w:lang w:val="en-US" w:eastAsia="zh-CN"/>
        </w:rPr>
        <w:t>总体要求</w:t>
      </w:r>
    </w:p>
    <w:p w14:paraId="74563449">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1</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承诺负责全年365天24小时的紧急救援修理服务，及时处理电梯故障。遇到电梯发生故障，应在接到采购人通知后60分钟内派专业人员到达现场检查或修理；若发生困人情况，应于30分钟内赶赴现场。提供24小时紧急救援服务热线电话。</w:t>
      </w:r>
    </w:p>
    <w:p w14:paraId="0760AF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2</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按照《电梯日常维护保养规则》完成15日、季度维护保养项目，同时，做好维护保养记录，每次保养维修后，由电梯安全管理员在保养人员的电梯保养报告书上确认签字。电梯安全管理员有权跟踪检查维修保养过程和结果。</w:t>
      </w:r>
    </w:p>
    <w:p w14:paraId="666841D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rPr>
        <w:t>3</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每台电梯每月提供2次保养服务，</w:t>
      </w:r>
      <w:r>
        <w:rPr>
          <w:rFonts w:hint="eastAsia" w:ascii="仿宋_GB2312" w:hAnsi="仿宋_GB2312" w:eastAsia="仿宋_GB2312" w:cs="仿宋_GB2312"/>
          <w:color w:val="auto"/>
          <w:spacing w:val="0"/>
          <w:sz w:val="30"/>
          <w:szCs w:val="30"/>
          <w:shd w:val="clear" w:fill="FFFFFF"/>
          <w:lang w:val="en-US" w:eastAsia="zh-CN"/>
        </w:rPr>
        <w:t>对于需要更换零部件的故障，使用符合国家标准和电梯制造商要求的正品配件进行更换</w:t>
      </w:r>
      <w:r>
        <w:rPr>
          <w:rFonts w:hint="eastAsia" w:ascii="仿宋_GB2312" w:hAnsi="仿宋_GB2312" w:eastAsia="仿宋_GB2312" w:cs="仿宋_GB2312"/>
          <w:color w:val="auto"/>
          <w:spacing w:val="0"/>
          <w:sz w:val="30"/>
          <w:szCs w:val="30"/>
          <w:shd w:val="clear" w:fill="FFFFFF"/>
          <w:lang w:eastAsia="zh-CN"/>
        </w:rPr>
        <w:t>，</w:t>
      </w:r>
      <w:r>
        <w:rPr>
          <w:rFonts w:hint="eastAsia" w:ascii="仿宋_GB2312" w:hAnsi="仿宋_GB2312" w:eastAsia="仿宋_GB2312" w:cs="仿宋_GB2312"/>
          <w:color w:val="auto"/>
          <w:spacing w:val="0"/>
          <w:sz w:val="30"/>
          <w:szCs w:val="30"/>
          <w:shd w:val="clear" w:fill="FFFFFF"/>
          <w:lang w:val="en-US" w:eastAsia="zh-CN"/>
        </w:rPr>
        <w:t>维保期内免费提供小型维修配件（500元）内及电梯正常使用的润滑油。</w:t>
      </w:r>
    </w:p>
    <w:p w14:paraId="2BFE3A8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lang w:val="en-US" w:eastAsia="zh-CN"/>
        </w:rPr>
        <w:t>4.根据特种设备使用要求每年对电梯及其附件进行年检、限速器校验、称重试验等检测测试。</w:t>
      </w:r>
      <w:r>
        <w:rPr>
          <w:rFonts w:hint="eastAsia" w:ascii="仿宋_GB2312" w:hAnsi="仿宋_GB2312" w:eastAsia="仿宋_GB2312" w:cs="仿宋_GB2312"/>
          <w:color w:val="auto"/>
          <w:spacing w:val="0"/>
          <w:sz w:val="30"/>
          <w:szCs w:val="30"/>
          <w:shd w:val="clear" w:fill="FFFFFF"/>
        </w:rPr>
        <w:t>年检前派直属资格工程人员进行年度检查工作，并对每台电梯所有设备彻底检查以保证电梯通过年审并取得安全使用证。</w:t>
      </w:r>
    </w:p>
    <w:p w14:paraId="0A7E04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5</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维护保养服务：遵守国家、省、市有关的电梯安全制度，并执行国家现行规范的有关规定对电梯进行定期的维修保养（不超过15天维护保养一次）。对设备进行保养、检查、维护、清洁、除尘、加油、润滑、调整以保证电梯的正常、安全运行。主要维修保养内容如下：</w:t>
      </w:r>
    </w:p>
    <w:p w14:paraId="6C1F05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a.基本运行状况检查；</w:t>
      </w:r>
    </w:p>
    <w:p w14:paraId="670ADB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b.电梯轿顶、门操作板、轿门厅门的地坎和门楣，井道、底坑和机房的清洁工作；</w:t>
      </w:r>
    </w:p>
    <w:p w14:paraId="269C29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c.具体检修和成套设备的检查，如齿轮箱，马达，控制柜，制动器，层站显示器和其他电梯扶梯运行部件；</w:t>
      </w:r>
    </w:p>
    <w:p w14:paraId="0BD9E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d.合格的调试抱闸，导轨，开关和所有电梯扶梯运行部件；</w:t>
      </w:r>
    </w:p>
    <w:p w14:paraId="5619A1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e.根据安全的要求作调整，如平层精度，层站等；</w:t>
      </w:r>
    </w:p>
    <w:p w14:paraId="3B544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pacing w:val="0"/>
          <w:sz w:val="30"/>
          <w:szCs w:val="30"/>
          <w:shd w:val="clear" w:fill="FFFFFF"/>
        </w:rPr>
        <w:t>f.对设备进行润滑，免费提供维修保养润滑用油；具体分为每半月、每月保养内容</w:t>
      </w:r>
      <w:r>
        <w:rPr>
          <w:rFonts w:hint="eastAsia" w:ascii="仿宋_GB2312" w:hAnsi="仿宋_GB2312" w:eastAsia="仿宋_GB2312" w:cs="仿宋_GB2312"/>
          <w:color w:val="auto"/>
          <w:spacing w:val="0"/>
          <w:sz w:val="30"/>
          <w:szCs w:val="30"/>
          <w:shd w:val="clear" w:fill="FFFFFF"/>
          <w:lang w:eastAsia="zh-CN"/>
        </w:rPr>
        <w:t>（</w:t>
      </w:r>
      <w:r>
        <w:rPr>
          <w:rFonts w:hint="eastAsia" w:ascii="仿宋_GB2312" w:hAnsi="仿宋_GB2312" w:eastAsia="仿宋_GB2312" w:cs="仿宋_GB2312"/>
          <w:color w:val="auto"/>
          <w:spacing w:val="0"/>
          <w:sz w:val="30"/>
          <w:szCs w:val="30"/>
          <w:shd w:val="clear" w:fill="FFFFFF"/>
          <w:lang w:val="en-US" w:eastAsia="zh-CN"/>
        </w:rPr>
        <w:t>详见后页）</w:t>
      </w:r>
      <w:r>
        <w:rPr>
          <w:rFonts w:hint="eastAsia" w:ascii="仿宋_GB2312" w:hAnsi="仿宋_GB2312" w:eastAsia="仿宋_GB2312" w:cs="仿宋_GB2312"/>
          <w:color w:val="auto"/>
          <w:spacing w:val="0"/>
          <w:sz w:val="30"/>
          <w:szCs w:val="30"/>
          <w:shd w:val="clear" w:fill="FFFFFF"/>
          <w:lang w:eastAsia="zh-CN"/>
        </w:rPr>
        <w:t>；</w:t>
      </w:r>
    </w:p>
    <w:p w14:paraId="637EDC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g.每月两次对五方通话设备进行检查和维修，确保设备正常运行。</w:t>
      </w:r>
    </w:p>
    <w:p w14:paraId="3A0B5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rPr>
        <w:t>6</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提供必要的润滑油和清洁材料。严格遵守招标方的规章制度，文明作业。积极主动与招标方加强沟通，虚心听取电梯安全管理员意见，不断提高服务质量。</w:t>
      </w:r>
    </w:p>
    <w:p w14:paraId="5C049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rPr>
      </w:pPr>
      <w:r>
        <w:rPr>
          <w:rFonts w:hint="eastAsia" w:ascii="仿宋_GB2312" w:hAnsi="仿宋_GB2312" w:eastAsia="仿宋_GB2312" w:cs="仿宋_GB2312"/>
          <w:color w:val="auto"/>
          <w:spacing w:val="0"/>
          <w:sz w:val="30"/>
          <w:szCs w:val="30"/>
          <w:shd w:val="clear" w:fill="FFFFFF"/>
        </w:rPr>
        <w:t>7</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保证维修保养人员作业时接受电梯安全管理员的督导，并对该次电梯保养工作内容进行逐项核对，验收合格后签认电梯保养工作单；对不合格的项目签注整改意见，双方签名确认。</w:t>
      </w:r>
    </w:p>
    <w:p w14:paraId="13D708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rPr>
      </w:pPr>
      <w:r>
        <w:rPr>
          <w:rFonts w:hint="eastAsia" w:ascii="仿宋_GB2312" w:hAnsi="仿宋_GB2312" w:eastAsia="仿宋_GB2312" w:cs="仿宋_GB2312"/>
          <w:color w:val="auto"/>
          <w:spacing w:val="0"/>
          <w:sz w:val="30"/>
          <w:szCs w:val="30"/>
          <w:shd w:val="clear" w:fill="FFFFFF"/>
        </w:rPr>
        <w:t>8</w:t>
      </w:r>
      <w:r>
        <w:rPr>
          <w:rFonts w:hint="eastAsia" w:ascii="仿宋_GB2312" w:hAnsi="仿宋_GB2312" w:eastAsia="仿宋_GB2312" w:cs="仿宋_GB2312"/>
          <w:color w:val="auto"/>
          <w:spacing w:val="0"/>
          <w:sz w:val="30"/>
          <w:szCs w:val="30"/>
          <w:shd w:val="clear" w:fill="FFFFFF"/>
          <w:lang w:val="en-US" w:eastAsia="zh-CN"/>
        </w:rPr>
        <w:t>.</w:t>
      </w:r>
      <w:r>
        <w:rPr>
          <w:rFonts w:hint="eastAsia" w:ascii="仿宋_GB2312" w:hAnsi="仿宋_GB2312" w:eastAsia="仿宋_GB2312" w:cs="仿宋_GB2312"/>
          <w:color w:val="auto"/>
          <w:spacing w:val="0"/>
          <w:sz w:val="30"/>
          <w:szCs w:val="30"/>
          <w:shd w:val="clear" w:fill="FFFFFF"/>
        </w:rPr>
        <w:t>保证提前提供电梯保养周期计划；并按时、按计划对电梯进行保养。</w:t>
      </w:r>
    </w:p>
    <w:p w14:paraId="778EE1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rPr>
      </w:pPr>
      <w:r>
        <w:rPr>
          <w:rFonts w:hint="eastAsia" w:ascii="仿宋_GB2312" w:hAnsi="仿宋_GB2312" w:eastAsia="仿宋_GB2312" w:cs="仿宋_GB2312"/>
          <w:color w:val="auto"/>
          <w:spacing w:val="0"/>
          <w:sz w:val="30"/>
          <w:szCs w:val="30"/>
          <w:shd w:val="clear" w:fill="FFFFFF"/>
          <w:lang w:val="en-US" w:eastAsia="zh-CN"/>
        </w:rPr>
        <w:t>9.提供24小时应急响应服务，接到困人故障通知后，在30分钟内到达现场迅速诊断并排除电梯故障，确保电梯尽快恢复正常运行。一般性故障在2小时内到达现场并24小时内处理完成，对于需要更换零部件的故障，使用符合国家标准和电梯制造商要求的正品配件并2天内进行更换。</w:t>
      </w:r>
      <w:r>
        <w:rPr>
          <w:rFonts w:hint="eastAsia" w:ascii="仿宋_GB2312" w:hAnsi="仿宋_GB2312" w:eastAsia="仿宋_GB2312" w:cs="仿宋_GB2312"/>
          <w:color w:val="auto"/>
          <w:spacing w:val="0"/>
          <w:sz w:val="30"/>
          <w:szCs w:val="30"/>
          <w:shd w:val="clear" w:fill="FFFFFF"/>
        </w:rPr>
        <w:t>对电梯使用的各型号的电路板、零配件等做好充分合理的仓储。</w:t>
      </w:r>
    </w:p>
    <w:p w14:paraId="217C91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10.定期检测模拟电梯故障，测试紧急照明、紧急报警、手动松闸等应急救援装置是否有效。制定电梯应急救援预案，并定期进行演练。</w:t>
      </w:r>
    </w:p>
    <w:p w14:paraId="4F2DC8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11.维保人员在工作过程中严格按照维保计划和操作规程进行维护保养，采取必要的安全防护措施，确保自身和他人的安全；每次维保后，电梯应能够正常运行，各项性能指标符合相关标准和要求，确保维保工作的质量和效果。</w:t>
      </w:r>
    </w:p>
    <w:p w14:paraId="48794C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default"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12.建立每台电梯的维保档案，记录每次维保的时间、内容、更换的零部件、故障处理情况等，定期向使用单位提供维保记录和报告，让使用单位了解电梯的运行状况和维护情况。</w:t>
      </w:r>
    </w:p>
    <w:p w14:paraId="7187F27F">
      <w:pPr>
        <w:pStyle w:val="2"/>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pacing w:val="0"/>
          <w:kern w:val="0"/>
          <w:sz w:val="30"/>
          <w:szCs w:val="30"/>
          <w:shd w:val="clear" w:fill="FFFFFF"/>
          <w:lang w:val="en-US" w:eastAsia="zh-CN" w:bidi="ar"/>
        </w:rPr>
      </w:pPr>
      <w:r>
        <w:rPr>
          <w:rFonts w:hint="eastAsia" w:ascii="楷体_GB2312" w:hAnsi="楷体_GB2312" w:eastAsia="楷体_GB2312" w:cs="楷体_GB2312"/>
          <w:b/>
          <w:bCs/>
          <w:color w:val="auto"/>
          <w:spacing w:val="0"/>
          <w:kern w:val="0"/>
          <w:sz w:val="30"/>
          <w:szCs w:val="30"/>
          <w:shd w:val="clear" w:fill="FFFFFF"/>
          <w:lang w:val="en-US" w:eastAsia="zh-CN" w:bidi="ar"/>
        </w:rPr>
        <w:t>（二）电梯维修保养计划及细则</w:t>
      </w:r>
    </w:p>
    <w:p w14:paraId="27A01C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eastAsia="zh-CN"/>
        </w:rPr>
      </w:pPr>
      <w:r>
        <w:rPr>
          <w:rFonts w:hint="eastAsia" w:ascii="仿宋_GB2312" w:hAnsi="仿宋_GB2312" w:eastAsia="仿宋_GB2312" w:cs="仿宋_GB2312"/>
          <w:color w:val="auto"/>
          <w:spacing w:val="0"/>
          <w:sz w:val="30"/>
          <w:szCs w:val="30"/>
          <w:shd w:val="clear" w:fill="FFFFFF"/>
        </w:rPr>
        <w:t>电梯的维修保养分为</w:t>
      </w:r>
      <w:r>
        <w:rPr>
          <w:rFonts w:hint="eastAsia" w:ascii="仿宋_GB2312" w:hAnsi="仿宋_GB2312" w:eastAsia="仿宋_GB2312" w:cs="仿宋_GB2312"/>
          <w:color w:val="auto"/>
          <w:spacing w:val="0"/>
          <w:sz w:val="30"/>
          <w:szCs w:val="30"/>
          <w:shd w:val="clear" w:fill="FFFFFF"/>
          <w:lang w:val="en-US" w:eastAsia="zh-CN"/>
        </w:rPr>
        <w:t>半</w:t>
      </w:r>
      <w:r>
        <w:rPr>
          <w:rFonts w:hint="eastAsia" w:ascii="仿宋_GB2312" w:hAnsi="仿宋_GB2312" w:eastAsia="仿宋_GB2312" w:cs="仿宋_GB2312"/>
          <w:color w:val="auto"/>
          <w:spacing w:val="0"/>
          <w:sz w:val="30"/>
          <w:szCs w:val="30"/>
          <w:shd w:val="clear" w:fill="FFFFFF"/>
        </w:rPr>
        <w:t>月保养、季度保养、半年保养、年度保养，具体详情如下</w:t>
      </w:r>
      <w:r>
        <w:rPr>
          <w:rFonts w:hint="eastAsia" w:ascii="仿宋_GB2312" w:hAnsi="仿宋_GB2312" w:eastAsia="仿宋_GB2312" w:cs="仿宋_GB2312"/>
          <w:color w:val="auto"/>
          <w:spacing w:val="0"/>
          <w:sz w:val="30"/>
          <w:szCs w:val="30"/>
          <w:shd w:val="clear" w:fill="FFFFFF"/>
          <w:lang w:eastAsia="zh-CN"/>
        </w:rPr>
        <w:t>：</w:t>
      </w:r>
    </w:p>
    <w:p w14:paraId="48FA1E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lang w:val="en-US" w:eastAsia="zh-CN"/>
        </w:rPr>
        <w:t>1.曳引式电梯</w:t>
      </w:r>
      <w:r>
        <w:rPr>
          <w:rFonts w:hint="eastAsia" w:ascii="仿宋_GB2312" w:hAnsi="仿宋_GB2312" w:eastAsia="仿宋_GB2312" w:cs="仿宋_GB2312"/>
          <w:color w:val="auto"/>
          <w:spacing w:val="0"/>
          <w:sz w:val="30"/>
          <w:szCs w:val="30"/>
          <w:shd w:val="clear" w:fill="FFFFFF"/>
        </w:rPr>
        <w:t>半月维护保养项目(内容)和要求</w:t>
      </w:r>
    </w:p>
    <w:tbl>
      <w:tblPr>
        <w:tblStyle w:val="6"/>
        <w:tblW w:w="9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8"/>
        <w:gridCol w:w="3044"/>
        <w:gridCol w:w="5560"/>
      </w:tblGrid>
      <w:tr w14:paraId="6467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888" w:type="dxa"/>
            <w:tcBorders>
              <w:top w:val="single" w:color="000000" w:sz="6" w:space="0"/>
              <w:left w:val="single" w:color="000000" w:sz="6" w:space="0"/>
              <w:bottom w:val="single" w:color="000000" w:sz="6" w:space="0"/>
              <w:right w:val="single" w:color="000000" w:sz="6" w:space="0"/>
            </w:tcBorders>
            <w:shd w:val="clear" w:color="auto" w:fill="auto"/>
            <w:vAlign w:val="bottom"/>
          </w:tcPr>
          <w:p w14:paraId="3ED23A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Style w:val="9"/>
                <w:rFonts w:hint="eastAsia" w:ascii="宋体" w:hAnsi="宋体" w:eastAsia="宋体" w:cs="宋体"/>
                <w:color w:val="auto"/>
                <w:sz w:val="24"/>
                <w:szCs w:val="24"/>
              </w:rPr>
              <w:t>序号</w:t>
            </w:r>
          </w:p>
        </w:tc>
        <w:tc>
          <w:tcPr>
            <w:tcW w:w="3044" w:type="dxa"/>
            <w:tcBorders>
              <w:top w:val="single" w:color="000000" w:sz="6" w:space="0"/>
              <w:left w:val="nil"/>
              <w:bottom w:val="single" w:color="000000" w:sz="6" w:space="0"/>
              <w:right w:val="single" w:color="000000" w:sz="6" w:space="0"/>
            </w:tcBorders>
            <w:shd w:val="clear" w:color="auto" w:fill="auto"/>
            <w:vAlign w:val="bottom"/>
          </w:tcPr>
          <w:p w14:paraId="5208E9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60" w:right="0"/>
              <w:jc w:val="center"/>
              <w:textAlignment w:val="auto"/>
              <w:rPr>
                <w:rFonts w:hint="eastAsia" w:ascii="宋体" w:hAnsi="宋体" w:eastAsia="宋体" w:cs="宋体"/>
                <w:color w:val="auto"/>
                <w:sz w:val="24"/>
                <w:szCs w:val="24"/>
              </w:rPr>
            </w:pPr>
            <w:r>
              <w:rPr>
                <w:rStyle w:val="9"/>
                <w:rFonts w:hint="eastAsia" w:ascii="宋体" w:hAnsi="宋体" w:eastAsia="宋体" w:cs="宋体"/>
                <w:color w:val="auto"/>
                <w:sz w:val="24"/>
                <w:szCs w:val="24"/>
              </w:rPr>
              <w:t>维护保养项目(内容)</w:t>
            </w:r>
          </w:p>
        </w:tc>
        <w:tc>
          <w:tcPr>
            <w:tcW w:w="5560" w:type="dxa"/>
            <w:tcBorders>
              <w:top w:val="single" w:color="000000" w:sz="6" w:space="0"/>
              <w:left w:val="nil"/>
              <w:bottom w:val="single" w:color="000000" w:sz="6" w:space="0"/>
              <w:right w:val="single" w:color="000000" w:sz="6" w:space="0"/>
            </w:tcBorders>
            <w:shd w:val="clear" w:color="auto" w:fill="auto"/>
            <w:vAlign w:val="bottom"/>
          </w:tcPr>
          <w:p w14:paraId="04BE93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440" w:right="0"/>
              <w:jc w:val="center"/>
              <w:textAlignment w:val="auto"/>
              <w:rPr>
                <w:rFonts w:hint="eastAsia" w:ascii="宋体" w:hAnsi="宋体" w:eastAsia="宋体" w:cs="宋体"/>
                <w:color w:val="auto"/>
                <w:sz w:val="24"/>
                <w:szCs w:val="24"/>
              </w:rPr>
            </w:pPr>
            <w:r>
              <w:rPr>
                <w:rStyle w:val="9"/>
                <w:rFonts w:hint="eastAsia" w:ascii="宋体" w:hAnsi="宋体" w:eastAsia="宋体" w:cs="宋体"/>
                <w:color w:val="auto"/>
                <w:sz w:val="24"/>
                <w:szCs w:val="24"/>
              </w:rPr>
              <w:t>维护保养基本要求</w:t>
            </w:r>
          </w:p>
        </w:tc>
      </w:tr>
      <w:tr w14:paraId="7EA6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13C58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44" w:type="dxa"/>
            <w:tcBorders>
              <w:top w:val="nil"/>
              <w:left w:val="nil"/>
              <w:bottom w:val="single" w:color="000000" w:sz="6" w:space="0"/>
              <w:right w:val="single" w:color="000000" w:sz="6" w:space="0"/>
            </w:tcBorders>
            <w:shd w:val="clear" w:color="auto" w:fill="auto"/>
            <w:vAlign w:val="bottom"/>
          </w:tcPr>
          <w:p w14:paraId="0ED9D7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机房、滑轮间环境</w:t>
            </w:r>
          </w:p>
        </w:tc>
        <w:tc>
          <w:tcPr>
            <w:tcW w:w="5560" w:type="dxa"/>
            <w:tcBorders>
              <w:top w:val="nil"/>
              <w:left w:val="nil"/>
              <w:bottom w:val="single" w:color="000000" w:sz="6" w:space="0"/>
              <w:right w:val="single" w:color="000000" w:sz="6" w:space="0"/>
            </w:tcBorders>
            <w:shd w:val="clear" w:color="auto" w:fill="auto"/>
            <w:vAlign w:val="bottom"/>
          </w:tcPr>
          <w:p w14:paraId="30F546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清洁，门窗完好，照明正常</w:t>
            </w:r>
          </w:p>
        </w:tc>
      </w:tr>
      <w:tr w14:paraId="7479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2ED129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44" w:type="dxa"/>
            <w:tcBorders>
              <w:top w:val="nil"/>
              <w:left w:val="nil"/>
              <w:bottom w:val="single" w:color="000000" w:sz="6" w:space="0"/>
              <w:right w:val="single" w:color="000000" w:sz="6" w:space="0"/>
            </w:tcBorders>
            <w:shd w:val="clear" w:color="auto" w:fill="auto"/>
            <w:vAlign w:val="bottom"/>
          </w:tcPr>
          <w:p w14:paraId="2D703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手动紧急操作装置</w:t>
            </w:r>
          </w:p>
        </w:tc>
        <w:tc>
          <w:tcPr>
            <w:tcW w:w="5560" w:type="dxa"/>
            <w:tcBorders>
              <w:top w:val="nil"/>
              <w:left w:val="nil"/>
              <w:bottom w:val="single" w:color="000000" w:sz="6" w:space="0"/>
              <w:right w:val="single" w:color="000000" w:sz="6" w:space="0"/>
            </w:tcBorders>
            <w:shd w:val="clear" w:color="auto" w:fill="auto"/>
            <w:vAlign w:val="bottom"/>
          </w:tcPr>
          <w:p w14:paraId="0A66AA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齐全，在指定位置</w:t>
            </w:r>
          </w:p>
        </w:tc>
      </w:tr>
      <w:tr w14:paraId="077A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5E457F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44" w:type="dxa"/>
            <w:tcBorders>
              <w:top w:val="nil"/>
              <w:left w:val="nil"/>
              <w:bottom w:val="single" w:color="000000" w:sz="6" w:space="0"/>
              <w:right w:val="single" w:color="000000" w:sz="6" w:space="0"/>
            </w:tcBorders>
            <w:shd w:val="clear" w:color="auto" w:fill="auto"/>
            <w:vAlign w:val="bottom"/>
          </w:tcPr>
          <w:p w14:paraId="35A00A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驱动主机</w:t>
            </w:r>
          </w:p>
        </w:tc>
        <w:tc>
          <w:tcPr>
            <w:tcW w:w="5560" w:type="dxa"/>
            <w:tcBorders>
              <w:top w:val="nil"/>
              <w:left w:val="nil"/>
              <w:bottom w:val="single" w:color="000000" w:sz="6" w:space="0"/>
              <w:right w:val="single" w:color="000000" w:sz="6" w:space="0"/>
            </w:tcBorders>
            <w:shd w:val="clear" w:color="auto" w:fill="auto"/>
            <w:vAlign w:val="bottom"/>
          </w:tcPr>
          <w:p w14:paraId="7BDC0F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运行时无异常振动和异常声响</w:t>
            </w:r>
          </w:p>
        </w:tc>
      </w:tr>
      <w:tr w14:paraId="3B2C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63B956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44" w:type="dxa"/>
            <w:tcBorders>
              <w:top w:val="nil"/>
              <w:left w:val="nil"/>
              <w:bottom w:val="single" w:color="000000" w:sz="6" w:space="0"/>
              <w:right w:val="single" w:color="000000" w:sz="6" w:space="0"/>
            </w:tcBorders>
            <w:shd w:val="clear" w:color="auto" w:fill="auto"/>
            <w:vAlign w:val="bottom"/>
          </w:tcPr>
          <w:p w14:paraId="71E94D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制动器各销轴部位</w:t>
            </w:r>
          </w:p>
        </w:tc>
        <w:tc>
          <w:tcPr>
            <w:tcW w:w="5560" w:type="dxa"/>
            <w:tcBorders>
              <w:top w:val="nil"/>
              <w:left w:val="nil"/>
              <w:bottom w:val="single" w:color="000000" w:sz="6" w:space="0"/>
              <w:right w:val="single" w:color="000000" w:sz="6" w:space="0"/>
            </w:tcBorders>
            <w:shd w:val="clear" w:color="auto" w:fill="auto"/>
            <w:vAlign w:val="bottom"/>
          </w:tcPr>
          <w:p w14:paraId="467638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动作灵活</w:t>
            </w:r>
          </w:p>
        </w:tc>
      </w:tr>
      <w:tr w14:paraId="3048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88" w:type="dxa"/>
            <w:vMerge w:val="restart"/>
            <w:tcBorders>
              <w:top w:val="nil"/>
              <w:left w:val="single" w:color="000000" w:sz="6" w:space="0"/>
              <w:bottom w:val="single" w:color="000000" w:sz="6" w:space="0"/>
              <w:right w:val="single" w:color="000000" w:sz="6" w:space="0"/>
            </w:tcBorders>
            <w:shd w:val="clear" w:color="auto" w:fill="auto"/>
            <w:vAlign w:val="center"/>
          </w:tcPr>
          <w:p w14:paraId="5ADFC8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44" w:type="dxa"/>
            <w:vMerge w:val="restart"/>
            <w:tcBorders>
              <w:top w:val="nil"/>
              <w:left w:val="nil"/>
              <w:bottom w:val="single" w:color="000000" w:sz="6" w:space="0"/>
              <w:right w:val="single" w:color="000000" w:sz="6" w:space="0"/>
            </w:tcBorders>
            <w:shd w:val="clear" w:color="auto" w:fill="auto"/>
            <w:vAlign w:val="center"/>
          </w:tcPr>
          <w:p w14:paraId="198488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制动器间隙</w:t>
            </w:r>
          </w:p>
        </w:tc>
        <w:tc>
          <w:tcPr>
            <w:tcW w:w="5560" w:type="dxa"/>
            <w:vMerge w:val="restart"/>
            <w:tcBorders>
              <w:top w:val="nil"/>
              <w:left w:val="nil"/>
              <w:bottom w:val="single" w:color="000000" w:sz="6" w:space="0"/>
              <w:right w:val="single" w:color="000000" w:sz="6" w:space="0"/>
            </w:tcBorders>
            <w:shd w:val="clear" w:color="auto" w:fill="auto"/>
            <w:vAlign w:val="center"/>
          </w:tcPr>
          <w:p w14:paraId="2E9509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打开时制动衬与制动轮不应发生摩擦，间隙值符合制造单位要求</w:t>
            </w:r>
          </w:p>
        </w:tc>
      </w:tr>
      <w:tr w14:paraId="580A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nil"/>
              <w:left w:val="single" w:color="000000" w:sz="6" w:space="0"/>
              <w:bottom w:val="single" w:color="000000" w:sz="6" w:space="0"/>
              <w:right w:val="single" w:color="000000" w:sz="6" w:space="0"/>
            </w:tcBorders>
            <w:shd w:val="clear" w:color="auto" w:fill="auto"/>
            <w:vAlign w:val="center"/>
          </w:tcPr>
          <w:p w14:paraId="031C8F6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3044" w:type="dxa"/>
            <w:vMerge w:val="continue"/>
            <w:tcBorders>
              <w:top w:val="nil"/>
              <w:left w:val="nil"/>
              <w:bottom w:val="single" w:color="000000" w:sz="6" w:space="0"/>
              <w:right w:val="single" w:color="000000" w:sz="6" w:space="0"/>
            </w:tcBorders>
            <w:shd w:val="clear" w:color="auto" w:fill="auto"/>
            <w:vAlign w:val="center"/>
          </w:tcPr>
          <w:p w14:paraId="4C021F3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5560" w:type="dxa"/>
            <w:vMerge w:val="continue"/>
            <w:tcBorders>
              <w:top w:val="nil"/>
              <w:left w:val="nil"/>
              <w:bottom w:val="single" w:color="000000" w:sz="6" w:space="0"/>
              <w:right w:val="single" w:color="000000" w:sz="6" w:space="0"/>
            </w:tcBorders>
            <w:shd w:val="clear" w:color="auto" w:fill="auto"/>
            <w:vAlign w:val="center"/>
          </w:tcPr>
          <w:p w14:paraId="38B4ACD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r>
      <w:tr w14:paraId="4F20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nil"/>
              <w:left w:val="single" w:color="000000" w:sz="6" w:space="0"/>
              <w:bottom w:val="single" w:color="000000" w:sz="6" w:space="0"/>
              <w:right w:val="single" w:color="000000" w:sz="6" w:space="0"/>
            </w:tcBorders>
            <w:shd w:val="clear" w:color="auto" w:fill="auto"/>
            <w:vAlign w:val="center"/>
          </w:tcPr>
          <w:p w14:paraId="7A81E2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3044" w:type="dxa"/>
            <w:vMerge w:val="continue"/>
            <w:tcBorders>
              <w:top w:val="nil"/>
              <w:left w:val="nil"/>
              <w:bottom w:val="single" w:color="000000" w:sz="6" w:space="0"/>
              <w:right w:val="single" w:color="000000" w:sz="6" w:space="0"/>
            </w:tcBorders>
            <w:shd w:val="clear" w:color="auto" w:fill="auto"/>
            <w:vAlign w:val="center"/>
          </w:tcPr>
          <w:p w14:paraId="6F94C4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5560" w:type="dxa"/>
            <w:vMerge w:val="continue"/>
            <w:tcBorders>
              <w:top w:val="nil"/>
              <w:left w:val="nil"/>
              <w:bottom w:val="single" w:color="000000" w:sz="6" w:space="0"/>
              <w:right w:val="single" w:color="000000" w:sz="6" w:space="0"/>
            </w:tcBorders>
            <w:shd w:val="clear" w:color="auto" w:fill="auto"/>
            <w:vAlign w:val="center"/>
          </w:tcPr>
          <w:p w14:paraId="354768F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r>
      <w:tr w14:paraId="1C18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88" w:type="dxa"/>
            <w:vMerge w:val="restart"/>
            <w:tcBorders>
              <w:top w:val="nil"/>
              <w:left w:val="single" w:color="000000" w:sz="6" w:space="0"/>
              <w:bottom w:val="single" w:color="000000" w:sz="6" w:space="0"/>
              <w:right w:val="single" w:color="000000" w:sz="6" w:space="0"/>
            </w:tcBorders>
            <w:shd w:val="clear" w:color="auto" w:fill="auto"/>
            <w:vAlign w:val="center"/>
          </w:tcPr>
          <w:p w14:paraId="0F7FAA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44" w:type="dxa"/>
            <w:vMerge w:val="restart"/>
            <w:tcBorders>
              <w:top w:val="nil"/>
              <w:left w:val="nil"/>
              <w:bottom w:val="single" w:color="000000" w:sz="6" w:space="0"/>
              <w:right w:val="single" w:color="000000" w:sz="6" w:space="0"/>
            </w:tcBorders>
            <w:shd w:val="clear" w:color="auto" w:fill="auto"/>
            <w:vAlign w:val="center"/>
          </w:tcPr>
          <w:p w14:paraId="525B4A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制动器作为轿厢意外移动保护装置制停子系统时的自监测</w:t>
            </w:r>
          </w:p>
        </w:tc>
        <w:tc>
          <w:tcPr>
            <w:tcW w:w="5560" w:type="dxa"/>
            <w:vMerge w:val="restart"/>
            <w:tcBorders>
              <w:top w:val="nil"/>
              <w:left w:val="nil"/>
              <w:bottom w:val="single" w:color="000000" w:sz="6" w:space="0"/>
              <w:right w:val="single" w:color="000000" w:sz="6" w:space="0"/>
            </w:tcBorders>
            <w:shd w:val="clear" w:color="auto" w:fill="auto"/>
            <w:vAlign w:val="center"/>
          </w:tcPr>
          <w:p w14:paraId="4A447E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制动力人工方式检测符合使用维护说明书要求；制动力自监测系统有记录</w:t>
            </w:r>
          </w:p>
        </w:tc>
      </w:tr>
      <w:tr w14:paraId="6007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8" w:type="dxa"/>
            <w:vMerge w:val="continue"/>
            <w:tcBorders>
              <w:top w:val="nil"/>
              <w:left w:val="single" w:color="000000" w:sz="6" w:space="0"/>
              <w:bottom w:val="single" w:color="000000" w:sz="6" w:space="0"/>
              <w:right w:val="single" w:color="000000" w:sz="6" w:space="0"/>
            </w:tcBorders>
            <w:shd w:val="clear" w:color="auto" w:fill="auto"/>
            <w:vAlign w:val="center"/>
          </w:tcPr>
          <w:p w14:paraId="5CCEFA4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3044" w:type="dxa"/>
            <w:vMerge w:val="continue"/>
            <w:tcBorders>
              <w:top w:val="nil"/>
              <w:left w:val="nil"/>
              <w:bottom w:val="single" w:color="000000" w:sz="6" w:space="0"/>
              <w:right w:val="single" w:color="000000" w:sz="6" w:space="0"/>
            </w:tcBorders>
            <w:shd w:val="clear" w:color="auto" w:fill="auto"/>
            <w:vAlign w:val="center"/>
          </w:tcPr>
          <w:p w14:paraId="545086E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5560" w:type="dxa"/>
            <w:vMerge w:val="continue"/>
            <w:tcBorders>
              <w:top w:val="nil"/>
              <w:left w:val="nil"/>
              <w:bottom w:val="single" w:color="000000" w:sz="6" w:space="0"/>
              <w:right w:val="single" w:color="000000" w:sz="6" w:space="0"/>
            </w:tcBorders>
            <w:shd w:val="clear" w:color="auto" w:fill="auto"/>
            <w:vAlign w:val="center"/>
          </w:tcPr>
          <w:p w14:paraId="47B477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r>
      <w:tr w14:paraId="5414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88" w:type="dxa"/>
            <w:vMerge w:val="continue"/>
            <w:tcBorders>
              <w:top w:val="nil"/>
              <w:left w:val="single" w:color="000000" w:sz="6" w:space="0"/>
              <w:bottom w:val="single" w:color="000000" w:sz="6" w:space="0"/>
              <w:right w:val="single" w:color="000000" w:sz="6" w:space="0"/>
            </w:tcBorders>
            <w:shd w:val="clear" w:color="auto" w:fill="auto"/>
            <w:vAlign w:val="center"/>
          </w:tcPr>
          <w:p w14:paraId="2952AFD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3044" w:type="dxa"/>
            <w:vMerge w:val="continue"/>
            <w:tcBorders>
              <w:top w:val="nil"/>
              <w:left w:val="nil"/>
              <w:bottom w:val="single" w:color="000000" w:sz="6" w:space="0"/>
              <w:right w:val="single" w:color="000000" w:sz="6" w:space="0"/>
            </w:tcBorders>
            <w:shd w:val="clear" w:color="auto" w:fill="auto"/>
            <w:vAlign w:val="center"/>
          </w:tcPr>
          <w:p w14:paraId="118F12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5560" w:type="dxa"/>
            <w:vMerge w:val="continue"/>
            <w:tcBorders>
              <w:top w:val="nil"/>
              <w:left w:val="nil"/>
              <w:bottom w:val="single" w:color="000000" w:sz="6" w:space="0"/>
              <w:right w:val="single" w:color="000000" w:sz="6" w:space="0"/>
            </w:tcBorders>
            <w:shd w:val="clear" w:color="auto" w:fill="auto"/>
            <w:vAlign w:val="center"/>
          </w:tcPr>
          <w:p w14:paraId="37873D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r>
      <w:tr w14:paraId="7B99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03941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44" w:type="dxa"/>
            <w:tcBorders>
              <w:top w:val="nil"/>
              <w:left w:val="nil"/>
              <w:bottom w:val="single" w:color="000000" w:sz="6" w:space="0"/>
              <w:right w:val="single" w:color="000000" w:sz="6" w:space="0"/>
            </w:tcBorders>
            <w:shd w:val="clear" w:color="auto" w:fill="auto"/>
            <w:vAlign w:val="bottom"/>
          </w:tcPr>
          <w:p w14:paraId="67F733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编码器</w:t>
            </w:r>
          </w:p>
        </w:tc>
        <w:tc>
          <w:tcPr>
            <w:tcW w:w="5560" w:type="dxa"/>
            <w:tcBorders>
              <w:top w:val="nil"/>
              <w:left w:val="nil"/>
              <w:bottom w:val="single" w:color="000000" w:sz="6" w:space="0"/>
              <w:right w:val="single" w:color="000000" w:sz="6" w:space="0"/>
            </w:tcBorders>
            <w:shd w:val="clear" w:color="auto" w:fill="auto"/>
            <w:vAlign w:val="bottom"/>
          </w:tcPr>
          <w:p w14:paraId="0AFA44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清洁，安装牢固</w:t>
            </w:r>
          </w:p>
        </w:tc>
      </w:tr>
      <w:tr w14:paraId="5ADF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512F1E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044" w:type="dxa"/>
            <w:tcBorders>
              <w:top w:val="nil"/>
              <w:left w:val="nil"/>
              <w:bottom w:val="single" w:color="000000" w:sz="6" w:space="0"/>
              <w:right w:val="single" w:color="000000" w:sz="6" w:space="0"/>
            </w:tcBorders>
            <w:shd w:val="clear" w:color="auto" w:fill="auto"/>
            <w:vAlign w:val="bottom"/>
          </w:tcPr>
          <w:p w14:paraId="2BDCF1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限速器各销轴部位</w:t>
            </w:r>
          </w:p>
        </w:tc>
        <w:tc>
          <w:tcPr>
            <w:tcW w:w="5560" w:type="dxa"/>
            <w:tcBorders>
              <w:top w:val="nil"/>
              <w:left w:val="nil"/>
              <w:bottom w:val="single" w:color="000000" w:sz="6" w:space="0"/>
              <w:right w:val="single" w:color="000000" w:sz="6" w:space="0"/>
            </w:tcBorders>
            <w:shd w:val="clear" w:color="auto" w:fill="auto"/>
            <w:vAlign w:val="bottom"/>
          </w:tcPr>
          <w:p w14:paraId="7B9C8E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润滑，转动灵活；电气开关正常</w:t>
            </w:r>
          </w:p>
        </w:tc>
      </w:tr>
      <w:tr w14:paraId="4BC1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77D81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044" w:type="dxa"/>
            <w:tcBorders>
              <w:top w:val="nil"/>
              <w:left w:val="nil"/>
              <w:bottom w:val="single" w:color="000000" w:sz="6" w:space="0"/>
              <w:right w:val="single" w:color="000000" w:sz="6" w:space="0"/>
            </w:tcBorders>
            <w:shd w:val="clear" w:color="auto" w:fill="auto"/>
            <w:vAlign w:val="bottom"/>
          </w:tcPr>
          <w:p w14:paraId="38D336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层门和轿门旁路装置</w:t>
            </w:r>
          </w:p>
        </w:tc>
        <w:tc>
          <w:tcPr>
            <w:tcW w:w="5560" w:type="dxa"/>
            <w:tcBorders>
              <w:top w:val="nil"/>
              <w:left w:val="nil"/>
              <w:bottom w:val="single" w:color="000000" w:sz="6" w:space="0"/>
              <w:right w:val="single" w:color="000000" w:sz="6" w:space="0"/>
            </w:tcBorders>
            <w:shd w:val="clear" w:color="auto" w:fill="auto"/>
            <w:vAlign w:val="bottom"/>
          </w:tcPr>
          <w:p w14:paraId="3A7AB3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015D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4C3D78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044" w:type="dxa"/>
            <w:tcBorders>
              <w:top w:val="nil"/>
              <w:left w:val="nil"/>
              <w:bottom w:val="single" w:color="000000" w:sz="6" w:space="0"/>
              <w:right w:val="single" w:color="000000" w:sz="6" w:space="0"/>
            </w:tcBorders>
            <w:shd w:val="clear" w:color="auto" w:fill="auto"/>
            <w:vAlign w:val="bottom"/>
          </w:tcPr>
          <w:p w14:paraId="32212A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紧急电动运行</w:t>
            </w:r>
          </w:p>
        </w:tc>
        <w:tc>
          <w:tcPr>
            <w:tcW w:w="5560" w:type="dxa"/>
            <w:tcBorders>
              <w:top w:val="nil"/>
              <w:left w:val="nil"/>
              <w:bottom w:val="single" w:color="000000" w:sz="6" w:space="0"/>
              <w:right w:val="single" w:color="000000" w:sz="6" w:space="0"/>
            </w:tcBorders>
            <w:shd w:val="clear" w:color="auto" w:fill="auto"/>
            <w:vAlign w:val="bottom"/>
          </w:tcPr>
          <w:p w14:paraId="2FDC92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1321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0AA050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044" w:type="dxa"/>
            <w:tcBorders>
              <w:top w:val="nil"/>
              <w:left w:val="nil"/>
              <w:bottom w:val="single" w:color="000000" w:sz="6" w:space="0"/>
              <w:right w:val="single" w:color="000000" w:sz="6" w:space="0"/>
            </w:tcBorders>
            <w:shd w:val="clear" w:color="auto" w:fill="auto"/>
            <w:vAlign w:val="bottom"/>
          </w:tcPr>
          <w:p w14:paraId="6161B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轿顶</w:t>
            </w:r>
          </w:p>
        </w:tc>
        <w:tc>
          <w:tcPr>
            <w:tcW w:w="5560" w:type="dxa"/>
            <w:tcBorders>
              <w:top w:val="nil"/>
              <w:left w:val="nil"/>
              <w:bottom w:val="single" w:color="000000" w:sz="6" w:space="0"/>
              <w:right w:val="single" w:color="000000" w:sz="6" w:space="0"/>
            </w:tcBorders>
            <w:shd w:val="clear" w:color="auto" w:fill="auto"/>
            <w:vAlign w:val="bottom"/>
          </w:tcPr>
          <w:p w14:paraId="6CDBDC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清洁，防护栏安全可靠</w:t>
            </w:r>
          </w:p>
        </w:tc>
      </w:tr>
      <w:tr w14:paraId="11BF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2E5AD1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044" w:type="dxa"/>
            <w:tcBorders>
              <w:top w:val="nil"/>
              <w:left w:val="nil"/>
              <w:bottom w:val="single" w:color="000000" w:sz="6" w:space="0"/>
              <w:right w:val="single" w:color="000000" w:sz="6" w:space="0"/>
            </w:tcBorders>
            <w:shd w:val="clear" w:color="auto" w:fill="auto"/>
            <w:vAlign w:val="bottom"/>
          </w:tcPr>
          <w:p w14:paraId="5F0516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轿顶检修开关、停止装置</w:t>
            </w:r>
          </w:p>
        </w:tc>
        <w:tc>
          <w:tcPr>
            <w:tcW w:w="5560" w:type="dxa"/>
            <w:tcBorders>
              <w:top w:val="nil"/>
              <w:left w:val="nil"/>
              <w:bottom w:val="single" w:color="000000" w:sz="6" w:space="0"/>
              <w:right w:val="single" w:color="000000" w:sz="6" w:space="0"/>
            </w:tcBorders>
            <w:shd w:val="clear" w:color="auto" w:fill="auto"/>
            <w:vAlign w:val="bottom"/>
          </w:tcPr>
          <w:p w14:paraId="745AD6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08A4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6C2757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044" w:type="dxa"/>
            <w:tcBorders>
              <w:top w:val="nil"/>
              <w:left w:val="nil"/>
              <w:bottom w:val="single" w:color="000000" w:sz="6" w:space="0"/>
              <w:right w:val="single" w:color="000000" w:sz="6" w:space="0"/>
            </w:tcBorders>
            <w:shd w:val="clear" w:color="auto" w:fill="auto"/>
            <w:vAlign w:val="bottom"/>
          </w:tcPr>
          <w:p w14:paraId="4D325F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导靴上油杯</w:t>
            </w:r>
          </w:p>
        </w:tc>
        <w:tc>
          <w:tcPr>
            <w:tcW w:w="5560" w:type="dxa"/>
            <w:tcBorders>
              <w:top w:val="nil"/>
              <w:left w:val="nil"/>
              <w:bottom w:val="single" w:color="000000" w:sz="6" w:space="0"/>
              <w:right w:val="single" w:color="000000" w:sz="6" w:space="0"/>
            </w:tcBorders>
            <w:shd w:val="clear" w:color="auto" w:fill="auto"/>
            <w:vAlign w:val="bottom"/>
          </w:tcPr>
          <w:p w14:paraId="63F60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吸油毛毡齐全，油量适宜，油杯无泄漏</w:t>
            </w:r>
          </w:p>
        </w:tc>
      </w:tr>
      <w:tr w14:paraId="25A0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37BFCE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044" w:type="dxa"/>
            <w:tcBorders>
              <w:top w:val="nil"/>
              <w:left w:val="nil"/>
              <w:bottom w:val="single" w:color="000000" w:sz="6" w:space="0"/>
              <w:right w:val="single" w:color="000000" w:sz="6" w:space="0"/>
            </w:tcBorders>
            <w:shd w:val="clear" w:color="auto" w:fill="auto"/>
            <w:vAlign w:val="bottom"/>
          </w:tcPr>
          <w:p w14:paraId="4C181A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对重/平衡重块及其压板</w:t>
            </w:r>
          </w:p>
        </w:tc>
        <w:tc>
          <w:tcPr>
            <w:tcW w:w="5560" w:type="dxa"/>
            <w:tcBorders>
              <w:top w:val="nil"/>
              <w:left w:val="nil"/>
              <w:bottom w:val="single" w:color="000000" w:sz="6" w:space="0"/>
              <w:right w:val="single" w:color="000000" w:sz="6" w:space="0"/>
            </w:tcBorders>
            <w:shd w:val="clear" w:color="auto" w:fill="auto"/>
            <w:vAlign w:val="bottom"/>
          </w:tcPr>
          <w:p w14:paraId="07BBD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对重/平衡重块无松动，压板紧固</w:t>
            </w:r>
          </w:p>
        </w:tc>
      </w:tr>
      <w:tr w14:paraId="571B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65A644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044" w:type="dxa"/>
            <w:tcBorders>
              <w:top w:val="nil"/>
              <w:left w:val="nil"/>
              <w:bottom w:val="single" w:color="000000" w:sz="6" w:space="0"/>
              <w:right w:val="single" w:color="000000" w:sz="6" w:space="0"/>
            </w:tcBorders>
            <w:shd w:val="clear" w:color="auto" w:fill="auto"/>
            <w:vAlign w:val="bottom"/>
          </w:tcPr>
          <w:p w14:paraId="738F8C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井道照明</w:t>
            </w:r>
          </w:p>
        </w:tc>
        <w:tc>
          <w:tcPr>
            <w:tcW w:w="5560" w:type="dxa"/>
            <w:tcBorders>
              <w:top w:val="nil"/>
              <w:left w:val="nil"/>
              <w:bottom w:val="single" w:color="000000" w:sz="6" w:space="0"/>
              <w:right w:val="single" w:color="000000" w:sz="6" w:space="0"/>
            </w:tcBorders>
            <w:shd w:val="clear" w:color="auto" w:fill="auto"/>
            <w:vAlign w:val="bottom"/>
          </w:tcPr>
          <w:p w14:paraId="64D18C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齐全，正常</w:t>
            </w:r>
          </w:p>
        </w:tc>
      </w:tr>
      <w:tr w14:paraId="308C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75F187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3044" w:type="dxa"/>
            <w:tcBorders>
              <w:top w:val="nil"/>
              <w:left w:val="nil"/>
              <w:bottom w:val="single" w:color="000000" w:sz="6" w:space="0"/>
              <w:right w:val="single" w:color="000000" w:sz="6" w:space="0"/>
            </w:tcBorders>
            <w:shd w:val="clear" w:color="auto" w:fill="auto"/>
            <w:vAlign w:val="bottom"/>
          </w:tcPr>
          <w:p w14:paraId="1A661E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轿厢照明、风扇、应急照明</w:t>
            </w:r>
          </w:p>
        </w:tc>
        <w:tc>
          <w:tcPr>
            <w:tcW w:w="5560" w:type="dxa"/>
            <w:tcBorders>
              <w:top w:val="nil"/>
              <w:left w:val="nil"/>
              <w:bottom w:val="single" w:color="000000" w:sz="6" w:space="0"/>
              <w:right w:val="single" w:color="000000" w:sz="6" w:space="0"/>
            </w:tcBorders>
            <w:shd w:val="clear" w:color="auto" w:fill="auto"/>
            <w:vAlign w:val="bottom"/>
          </w:tcPr>
          <w:p w14:paraId="72DB1D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42CF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532EB6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3044" w:type="dxa"/>
            <w:tcBorders>
              <w:top w:val="nil"/>
              <w:left w:val="nil"/>
              <w:bottom w:val="single" w:color="000000" w:sz="6" w:space="0"/>
              <w:right w:val="single" w:color="000000" w:sz="6" w:space="0"/>
            </w:tcBorders>
            <w:shd w:val="clear" w:color="auto" w:fill="auto"/>
            <w:vAlign w:val="bottom"/>
          </w:tcPr>
          <w:p w14:paraId="5180B6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轿厢检修开关、停止装置</w:t>
            </w:r>
          </w:p>
        </w:tc>
        <w:tc>
          <w:tcPr>
            <w:tcW w:w="5560" w:type="dxa"/>
            <w:tcBorders>
              <w:top w:val="nil"/>
              <w:left w:val="nil"/>
              <w:bottom w:val="single" w:color="000000" w:sz="6" w:space="0"/>
              <w:right w:val="single" w:color="000000" w:sz="6" w:space="0"/>
            </w:tcBorders>
            <w:shd w:val="clear" w:color="auto" w:fill="auto"/>
            <w:vAlign w:val="bottom"/>
          </w:tcPr>
          <w:p w14:paraId="064B03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7F1D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4B603D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3044" w:type="dxa"/>
            <w:tcBorders>
              <w:top w:val="nil"/>
              <w:left w:val="nil"/>
              <w:bottom w:val="single" w:color="000000" w:sz="6" w:space="0"/>
              <w:right w:val="single" w:color="000000" w:sz="6" w:space="0"/>
            </w:tcBorders>
            <w:shd w:val="clear" w:color="auto" w:fill="auto"/>
            <w:vAlign w:val="bottom"/>
          </w:tcPr>
          <w:p w14:paraId="639490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轿内报警装置、对讲系统</w:t>
            </w:r>
          </w:p>
        </w:tc>
        <w:tc>
          <w:tcPr>
            <w:tcW w:w="5560" w:type="dxa"/>
            <w:tcBorders>
              <w:top w:val="nil"/>
              <w:left w:val="nil"/>
              <w:bottom w:val="single" w:color="000000" w:sz="6" w:space="0"/>
              <w:right w:val="single" w:color="000000" w:sz="6" w:space="0"/>
            </w:tcBorders>
            <w:shd w:val="clear" w:color="auto" w:fill="auto"/>
            <w:vAlign w:val="bottom"/>
          </w:tcPr>
          <w:p w14:paraId="3C1FB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5E5C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2D1C82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3044" w:type="dxa"/>
            <w:tcBorders>
              <w:top w:val="nil"/>
              <w:left w:val="nil"/>
              <w:bottom w:val="single" w:color="000000" w:sz="6" w:space="0"/>
              <w:right w:val="single" w:color="000000" w:sz="6" w:space="0"/>
            </w:tcBorders>
            <w:shd w:val="clear" w:color="auto" w:fill="auto"/>
            <w:vAlign w:val="bottom"/>
          </w:tcPr>
          <w:p w14:paraId="55EBF8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轿内显示、指令按钮、IC 卡系统</w:t>
            </w:r>
          </w:p>
        </w:tc>
        <w:tc>
          <w:tcPr>
            <w:tcW w:w="5560" w:type="dxa"/>
            <w:tcBorders>
              <w:top w:val="nil"/>
              <w:left w:val="nil"/>
              <w:bottom w:val="single" w:color="000000" w:sz="6" w:space="0"/>
              <w:right w:val="single" w:color="000000" w:sz="6" w:space="0"/>
            </w:tcBorders>
            <w:shd w:val="clear" w:color="auto" w:fill="auto"/>
            <w:vAlign w:val="bottom"/>
          </w:tcPr>
          <w:p w14:paraId="682020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齐全，有效</w:t>
            </w:r>
          </w:p>
        </w:tc>
      </w:tr>
      <w:tr w14:paraId="7497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88" w:type="dxa"/>
            <w:vMerge w:val="restart"/>
            <w:tcBorders>
              <w:top w:val="nil"/>
              <w:left w:val="single" w:color="000000" w:sz="6" w:space="0"/>
              <w:bottom w:val="single" w:color="000000" w:sz="6" w:space="0"/>
              <w:right w:val="single" w:color="000000" w:sz="6" w:space="0"/>
            </w:tcBorders>
            <w:shd w:val="clear" w:color="auto" w:fill="auto"/>
            <w:vAlign w:val="center"/>
          </w:tcPr>
          <w:p w14:paraId="79F903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3044" w:type="dxa"/>
            <w:vMerge w:val="restart"/>
            <w:tcBorders>
              <w:top w:val="nil"/>
              <w:left w:val="nil"/>
              <w:bottom w:val="single" w:color="000000" w:sz="6" w:space="0"/>
              <w:right w:val="single" w:color="000000" w:sz="6" w:space="0"/>
            </w:tcBorders>
            <w:shd w:val="clear" w:color="auto" w:fill="auto"/>
            <w:vAlign w:val="center"/>
          </w:tcPr>
          <w:p w14:paraId="1DF37D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轿门防撞击保护装置( 安全触板，光幕、光电等)</w:t>
            </w:r>
          </w:p>
        </w:tc>
        <w:tc>
          <w:tcPr>
            <w:tcW w:w="5560" w:type="dxa"/>
            <w:vMerge w:val="restart"/>
            <w:tcBorders>
              <w:top w:val="nil"/>
              <w:left w:val="nil"/>
              <w:bottom w:val="single" w:color="000000" w:sz="6" w:space="0"/>
              <w:right w:val="single" w:color="000000" w:sz="6" w:space="0"/>
            </w:tcBorders>
            <w:shd w:val="clear" w:color="auto" w:fill="auto"/>
            <w:vAlign w:val="center"/>
          </w:tcPr>
          <w:p w14:paraId="4D23F5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功能有效</w:t>
            </w:r>
          </w:p>
        </w:tc>
      </w:tr>
      <w:tr w14:paraId="2CB6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8" w:type="dxa"/>
            <w:vMerge w:val="continue"/>
            <w:tcBorders>
              <w:top w:val="nil"/>
              <w:left w:val="single" w:color="000000" w:sz="6" w:space="0"/>
              <w:bottom w:val="single" w:color="000000" w:sz="6" w:space="0"/>
              <w:right w:val="single" w:color="000000" w:sz="6" w:space="0"/>
            </w:tcBorders>
            <w:shd w:val="clear" w:color="auto" w:fill="auto"/>
            <w:vAlign w:val="center"/>
          </w:tcPr>
          <w:p w14:paraId="6F59D89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3044" w:type="dxa"/>
            <w:vMerge w:val="continue"/>
            <w:tcBorders>
              <w:top w:val="nil"/>
              <w:left w:val="nil"/>
              <w:bottom w:val="single" w:color="000000" w:sz="6" w:space="0"/>
              <w:right w:val="single" w:color="000000" w:sz="6" w:space="0"/>
            </w:tcBorders>
            <w:shd w:val="clear" w:color="auto" w:fill="auto"/>
            <w:vAlign w:val="center"/>
          </w:tcPr>
          <w:p w14:paraId="33DE9C3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c>
          <w:tcPr>
            <w:tcW w:w="5560" w:type="dxa"/>
            <w:vMerge w:val="continue"/>
            <w:tcBorders>
              <w:top w:val="nil"/>
              <w:left w:val="nil"/>
              <w:bottom w:val="single" w:color="000000" w:sz="6" w:space="0"/>
              <w:right w:val="single" w:color="000000" w:sz="6" w:space="0"/>
            </w:tcBorders>
            <w:shd w:val="clear" w:color="auto" w:fill="auto"/>
            <w:vAlign w:val="center"/>
          </w:tcPr>
          <w:p w14:paraId="0375207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p>
        </w:tc>
      </w:tr>
      <w:tr w14:paraId="5D4C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4931BF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3044" w:type="dxa"/>
            <w:tcBorders>
              <w:top w:val="nil"/>
              <w:left w:val="nil"/>
              <w:bottom w:val="single" w:color="000000" w:sz="6" w:space="0"/>
              <w:right w:val="single" w:color="000000" w:sz="6" w:space="0"/>
            </w:tcBorders>
            <w:shd w:val="clear" w:color="auto" w:fill="auto"/>
            <w:vAlign w:val="bottom"/>
          </w:tcPr>
          <w:p w14:paraId="6649DF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轿门门锁电气触点</w:t>
            </w:r>
          </w:p>
        </w:tc>
        <w:tc>
          <w:tcPr>
            <w:tcW w:w="5560" w:type="dxa"/>
            <w:tcBorders>
              <w:top w:val="nil"/>
              <w:left w:val="nil"/>
              <w:bottom w:val="single" w:color="000000" w:sz="6" w:space="0"/>
              <w:right w:val="single" w:color="000000" w:sz="6" w:space="0"/>
            </w:tcBorders>
            <w:shd w:val="clear" w:color="auto" w:fill="auto"/>
            <w:vAlign w:val="bottom"/>
          </w:tcPr>
          <w:p w14:paraId="1AD27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清洁，触点接触良好，接线可靠</w:t>
            </w:r>
          </w:p>
        </w:tc>
      </w:tr>
      <w:tr w14:paraId="59DB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6AD0B0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3044" w:type="dxa"/>
            <w:tcBorders>
              <w:top w:val="nil"/>
              <w:left w:val="nil"/>
              <w:bottom w:val="single" w:color="000000" w:sz="6" w:space="0"/>
              <w:right w:val="single" w:color="000000" w:sz="6" w:space="0"/>
            </w:tcBorders>
            <w:shd w:val="clear" w:color="auto" w:fill="auto"/>
            <w:vAlign w:val="bottom"/>
          </w:tcPr>
          <w:p w14:paraId="109117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轿门运行</w:t>
            </w:r>
          </w:p>
        </w:tc>
        <w:tc>
          <w:tcPr>
            <w:tcW w:w="5560" w:type="dxa"/>
            <w:tcBorders>
              <w:top w:val="nil"/>
              <w:left w:val="nil"/>
              <w:bottom w:val="single" w:color="000000" w:sz="6" w:space="0"/>
              <w:right w:val="single" w:color="000000" w:sz="6" w:space="0"/>
            </w:tcBorders>
            <w:shd w:val="clear" w:color="auto" w:fill="auto"/>
            <w:vAlign w:val="bottom"/>
          </w:tcPr>
          <w:p w14:paraId="5EA38D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开启和关闭工作正常</w:t>
            </w:r>
          </w:p>
        </w:tc>
      </w:tr>
      <w:tr w14:paraId="0130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254156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3044" w:type="dxa"/>
            <w:tcBorders>
              <w:top w:val="nil"/>
              <w:left w:val="nil"/>
              <w:bottom w:val="single" w:color="000000" w:sz="6" w:space="0"/>
              <w:right w:val="single" w:color="000000" w:sz="6" w:space="0"/>
            </w:tcBorders>
            <w:shd w:val="clear" w:color="auto" w:fill="auto"/>
            <w:vAlign w:val="bottom"/>
          </w:tcPr>
          <w:p w14:paraId="5EDB85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轿厢平层准确度</w:t>
            </w:r>
          </w:p>
        </w:tc>
        <w:tc>
          <w:tcPr>
            <w:tcW w:w="5560" w:type="dxa"/>
            <w:tcBorders>
              <w:top w:val="nil"/>
              <w:left w:val="nil"/>
              <w:bottom w:val="single" w:color="000000" w:sz="6" w:space="0"/>
              <w:right w:val="single" w:color="000000" w:sz="6" w:space="0"/>
            </w:tcBorders>
            <w:shd w:val="clear" w:color="auto" w:fill="auto"/>
            <w:vAlign w:val="bottom"/>
          </w:tcPr>
          <w:p w14:paraId="154D1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符合标准值</w:t>
            </w:r>
          </w:p>
        </w:tc>
      </w:tr>
      <w:tr w14:paraId="5664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26E2B1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3044" w:type="dxa"/>
            <w:tcBorders>
              <w:top w:val="nil"/>
              <w:left w:val="nil"/>
              <w:bottom w:val="single" w:color="000000" w:sz="6" w:space="0"/>
              <w:right w:val="single" w:color="000000" w:sz="6" w:space="0"/>
            </w:tcBorders>
            <w:shd w:val="clear" w:color="auto" w:fill="auto"/>
            <w:vAlign w:val="bottom"/>
          </w:tcPr>
          <w:p w14:paraId="7CEA01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层站召唤、层楼显示</w:t>
            </w:r>
          </w:p>
        </w:tc>
        <w:tc>
          <w:tcPr>
            <w:tcW w:w="5560" w:type="dxa"/>
            <w:tcBorders>
              <w:top w:val="nil"/>
              <w:left w:val="nil"/>
              <w:bottom w:val="single" w:color="000000" w:sz="6" w:space="0"/>
              <w:right w:val="single" w:color="000000" w:sz="6" w:space="0"/>
            </w:tcBorders>
            <w:shd w:val="clear" w:color="auto" w:fill="auto"/>
            <w:vAlign w:val="bottom"/>
          </w:tcPr>
          <w:p w14:paraId="7D2239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齐全，有效</w:t>
            </w:r>
          </w:p>
        </w:tc>
      </w:tr>
      <w:tr w14:paraId="04E5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560171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3044" w:type="dxa"/>
            <w:tcBorders>
              <w:top w:val="nil"/>
              <w:left w:val="nil"/>
              <w:bottom w:val="single" w:color="000000" w:sz="6" w:space="0"/>
              <w:right w:val="single" w:color="000000" w:sz="6" w:space="0"/>
            </w:tcBorders>
            <w:shd w:val="clear" w:color="auto" w:fill="auto"/>
            <w:vAlign w:val="bottom"/>
          </w:tcPr>
          <w:p w14:paraId="4F2BBA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层门地坎</w:t>
            </w:r>
          </w:p>
        </w:tc>
        <w:tc>
          <w:tcPr>
            <w:tcW w:w="5560" w:type="dxa"/>
            <w:tcBorders>
              <w:top w:val="nil"/>
              <w:left w:val="nil"/>
              <w:bottom w:val="single" w:color="000000" w:sz="6" w:space="0"/>
              <w:right w:val="single" w:color="000000" w:sz="6" w:space="0"/>
            </w:tcBorders>
            <w:shd w:val="clear" w:color="auto" w:fill="auto"/>
            <w:vAlign w:val="bottom"/>
          </w:tcPr>
          <w:p w14:paraId="2C0D46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w:t>
            </w:r>
          </w:p>
        </w:tc>
      </w:tr>
      <w:tr w14:paraId="2C6A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bottom"/>
          </w:tcPr>
          <w:p w14:paraId="0E2F12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3044" w:type="dxa"/>
            <w:tcBorders>
              <w:top w:val="nil"/>
              <w:left w:val="nil"/>
              <w:bottom w:val="single" w:color="000000" w:sz="6" w:space="0"/>
              <w:right w:val="single" w:color="000000" w:sz="6" w:space="0"/>
            </w:tcBorders>
            <w:shd w:val="clear" w:color="auto" w:fill="auto"/>
            <w:vAlign w:val="bottom"/>
          </w:tcPr>
          <w:p w14:paraId="19F6C0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层门自动关门装置</w:t>
            </w:r>
          </w:p>
        </w:tc>
        <w:tc>
          <w:tcPr>
            <w:tcW w:w="5560" w:type="dxa"/>
            <w:tcBorders>
              <w:top w:val="nil"/>
              <w:left w:val="nil"/>
              <w:bottom w:val="single" w:color="000000" w:sz="6" w:space="0"/>
              <w:right w:val="single" w:color="000000" w:sz="6" w:space="0"/>
            </w:tcBorders>
            <w:shd w:val="clear" w:color="auto" w:fill="auto"/>
            <w:vAlign w:val="bottom"/>
          </w:tcPr>
          <w:p w14:paraId="59CB85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正常</w:t>
            </w:r>
          </w:p>
        </w:tc>
      </w:tr>
      <w:tr w14:paraId="3400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center"/>
          </w:tcPr>
          <w:p w14:paraId="16CE35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3044" w:type="dxa"/>
            <w:tcBorders>
              <w:top w:val="nil"/>
              <w:left w:val="nil"/>
              <w:bottom w:val="single" w:color="000000" w:sz="6" w:space="0"/>
              <w:right w:val="single" w:color="000000" w:sz="6" w:space="0"/>
            </w:tcBorders>
            <w:shd w:val="clear" w:color="auto" w:fill="auto"/>
            <w:vAlign w:val="center"/>
          </w:tcPr>
          <w:p w14:paraId="509A28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层门门锁自动复位</w:t>
            </w:r>
          </w:p>
        </w:tc>
        <w:tc>
          <w:tcPr>
            <w:tcW w:w="5560" w:type="dxa"/>
            <w:tcBorders>
              <w:top w:val="nil"/>
              <w:left w:val="nil"/>
              <w:bottom w:val="single" w:color="000000" w:sz="6" w:space="0"/>
              <w:right w:val="single" w:color="000000" w:sz="6" w:space="0"/>
            </w:tcBorders>
            <w:shd w:val="clear" w:color="auto" w:fill="auto"/>
            <w:vAlign w:val="center"/>
          </w:tcPr>
          <w:p w14:paraId="3979E4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用层门钥匙打开手动开锁装置释放后，层门门锁能自动复位</w:t>
            </w:r>
          </w:p>
        </w:tc>
      </w:tr>
      <w:tr w14:paraId="741C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center"/>
          </w:tcPr>
          <w:p w14:paraId="7A7117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3044" w:type="dxa"/>
            <w:tcBorders>
              <w:top w:val="nil"/>
              <w:left w:val="nil"/>
              <w:bottom w:val="single" w:color="000000" w:sz="6" w:space="0"/>
              <w:right w:val="single" w:color="000000" w:sz="6" w:space="0"/>
            </w:tcBorders>
            <w:shd w:val="clear" w:color="auto" w:fill="auto"/>
            <w:vAlign w:val="center"/>
          </w:tcPr>
          <w:p w14:paraId="101D1C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层门门锁电气触点</w:t>
            </w:r>
          </w:p>
        </w:tc>
        <w:tc>
          <w:tcPr>
            <w:tcW w:w="5560" w:type="dxa"/>
            <w:tcBorders>
              <w:top w:val="nil"/>
              <w:left w:val="nil"/>
              <w:bottom w:val="single" w:color="000000" w:sz="6" w:space="0"/>
              <w:right w:val="single" w:color="000000" w:sz="6" w:space="0"/>
            </w:tcBorders>
            <w:shd w:val="clear" w:color="auto" w:fill="auto"/>
            <w:vAlign w:val="center"/>
          </w:tcPr>
          <w:p w14:paraId="212966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清洁，触点接触良好，接线可靠</w:t>
            </w:r>
          </w:p>
        </w:tc>
      </w:tr>
      <w:tr w14:paraId="2194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center"/>
          </w:tcPr>
          <w:p w14:paraId="5A9EFF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3044" w:type="dxa"/>
            <w:tcBorders>
              <w:top w:val="nil"/>
              <w:left w:val="nil"/>
              <w:bottom w:val="single" w:color="000000" w:sz="6" w:space="0"/>
              <w:right w:val="single" w:color="000000" w:sz="6" w:space="0"/>
            </w:tcBorders>
            <w:shd w:val="clear" w:color="auto" w:fill="auto"/>
            <w:vAlign w:val="center"/>
          </w:tcPr>
          <w:p w14:paraId="4DDF72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层门锁紧元件啮合长度</w:t>
            </w:r>
          </w:p>
        </w:tc>
        <w:tc>
          <w:tcPr>
            <w:tcW w:w="5560" w:type="dxa"/>
            <w:tcBorders>
              <w:top w:val="nil"/>
              <w:left w:val="nil"/>
              <w:bottom w:val="single" w:color="000000" w:sz="6" w:space="0"/>
              <w:right w:val="single" w:color="000000" w:sz="6" w:space="0"/>
            </w:tcBorders>
            <w:shd w:val="clear" w:color="auto" w:fill="auto"/>
            <w:vAlign w:val="center"/>
          </w:tcPr>
          <w:p w14:paraId="5E2214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不小于7mm</w:t>
            </w:r>
          </w:p>
        </w:tc>
      </w:tr>
      <w:tr w14:paraId="6E08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center"/>
          </w:tcPr>
          <w:p w14:paraId="658B4C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3044" w:type="dxa"/>
            <w:tcBorders>
              <w:top w:val="nil"/>
              <w:left w:val="nil"/>
              <w:bottom w:val="single" w:color="000000" w:sz="6" w:space="0"/>
              <w:right w:val="single" w:color="000000" w:sz="6" w:space="0"/>
            </w:tcBorders>
            <w:shd w:val="clear" w:color="auto" w:fill="auto"/>
            <w:vAlign w:val="center"/>
          </w:tcPr>
          <w:p w14:paraId="7B1A66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底坑环境</w:t>
            </w:r>
          </w:p>
        </w:tc>
        <w:tc>
          <w:tcPr>
            <w:tcW w:w="5560" w:type="dxa"/>
            <w:tcBorders>
              <w:top w:val="nil"/>
              <w:left w:val="nil"/>
              <w:bottom w:val="single" w:color="000000" w:sz="6" w:space="0"/>
              <w:right w:val="single" w:color="000000" w:sz="6" w:space="0"/>
            </w:tcBorders>
            <w:shd w:val="clear" w:color="auto" w:fill="auto"/>
            <w:vAlign w:val="center"/>
          </w:tcPr>
          <w:p w14:paraId="06593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清洁，无渗水、积水，照明正常</w:t>
            </w:r>
          </w:p>
        </w:tc>
      </w:tr>
      <w:tr w14:paraId="18AB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88" w:type="dxa"/>
            <w:tcBorders>
              <w:top w:val="nil"/>
              <w:left w:val="single" w:color="000000" w:sz="6" w:space="0"/>
              <w:bottom w:val="single" w:color="000000" w:sz="6" w:space="0"/>
              <w:right w:val="single" w:color="000000" w:sz="6" w:space="0"/>
            </w:tcBorders>
            <w:shd w:val="clear" w:color="auto" w:fill="auto"/>
            <w:vAlign w:val="center"/>
          </w:tcPr>
          <w:p w14:paraId="3BF141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3044" w:type="dxa"/>
            <w:tcBorders>
              <w:top w:val="nil"/>
              <w:left w:val="nil"/>
              <w:bottom w:val="single" w:color="000000" w:sz="6" w:space="0"/>
              <w:right w:val="single" w:color="000000" w:sz="6" w:space="0"/>
            </w:tcBorders>
            <w:shd w:val="clear" w:color="auto" w:fill="auto"/>
            <w:vAlign w:val="center"/>
          </w:tcPr>
          <w:p w14:paraId="5E2A1F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7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底坑停止装置</w:t>
            </w:r>
          </w:p>
        </w:tc>
        <w:tc>
          <w:tcPr>
            <w:tcW w:w="5560" w:type="dxa"/>
            <w:tcBorders>
              <w:top w:val="nil"/>
              <w:left w:val="nil"/>
              <w:bottom w:val="single" w:color="000000" w:sz="6" w:space="0"/>
              <w:right w:val="single" w:color="000000" w:sz="6" w:space="0"/>
            </w:tcBorders>
            <w:shd w:val="clear" w:color="auto" w:fill="auto"/>
            <w:vAlign w:val="center"/>
          </w:tcPr>
          <w:p w14:paraId="0ADCD5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bl>
    <w:p w14:paraId="4D44FA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0"/>
          <w:sz w:val="30"/>
          <w:szCs w:val="30"/>
          <w:shd w:val="clear" w:fill="FFFFFF"/>
          <w:lang w:val="en-US" w:eastAsia="zh-CN"/>
        </w:rPr>
        <w:t>2.自动扶梯</w:t>
      </w:r>
      <w:r>
        <w:rPr>
          <w:rFonts w:hint="eastAsia" w:ascii="仿宋_GB2312" w:hAnsi="仿宋_GB2312" w:eastAsia="仿宋_GB2312" w:cs="仿宋_GB2312"/>
          <w:color w:val="auto"/>
          <w:spacing w:val="0"/>
          <w:sz w:val="30"/>
          <w:szCs w:val="30"/>
          <w:shd w:val="clear" w:fill="FFFFFF"/>
        </w:rPr>
        <w:t>半月维护保养项目(内容)和要求</w:t>
      </w:r>
    </w:p>
    <w:tbl>
      <w:tblPr>
        <w:tblStyle w:val="6"/>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2"/>
        <w:gridCol w:w="2808"/>
        <w:gridCol w:w="5560"/>
      </w:tblGrid>
      <w:tr w14:paraId="6C2C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1092" w:type="dxa"/>
            <w:tcBorders>
              <w:top w:val="single" w:color="000000" w:sz="6" w:space="0"/>
              <w:left w:val="single" w:color="000000" w:sz="6" w:space="0"/>
              <w:bottom w:val="single" w:color="000000" w:sz="6" w:space="0"/>
              <w:right w:val="single" w:color="000000" w:sz="6" w:space="0"/>
            </w:tcBorders>
            <w:shd w:val="clear" w:color="auto" w:fill="auto"/>
            <w:vAlign w:val="bottom"/>
          </w:tcPr>
          <w:p w14:paraId="4337E6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08" w:type="dxa"/>
            <w:tcBorders>
              <w:top w:val="single" w:color="000000" w:sz="6" w:space="0"/>
              <w:left w:val="nil"/>
              <w:bottom w:val="single" w:color="000000" w:sz="6" w:space="0"/>
              <w:right w:val="single" w:color="000000" w:sz="6" w:space="0"/>
            </w:tcBorders>
            <w:shd w:val="clear" w:color="auto" w:fill="auto"/>
            <w:vAlign w:val="bottom"/>
          </w:tcPr>
          <w:p w14:paraId="3C34F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5560" w:type="dxa"/>
            <w:tcBorders>
              <w:top w:val="single" w:color="000000" w:sz="6" w:space="0"/>
              <w:left w:val="nil"/>
              <w:bottom w:val="single" w:color="000000" w:sz="6" w:space="0"/>
              <w:right w:val="single" w:color="000000" w:sz="6" w:space="0"/>
            </w:tcBorders>
            <w:shd w:val="clear" w:color="auto" w:fill="auto"/>
            <w:vAlign w:val="bottom"/>
          </w:tcPr>
          <w:p w14:paraId="47EF6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32E9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218915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08" w:type="dxa"/>
            <w:tcBorders>
              <w:top w:val="nil"/>
              <w:left w:val="nil"/>
              <w:bottom w:val="single" w:color="000000" w:sz="6" w:space="0"/>
              <w:right w:val="single" w:color="000000" w:sz="6" w:space="0"/>
            </w:tcBorders>
            <w:shd w:val="clear" w:color="auto" w:fill="auto"/>
            <w:vAlign w:val="center"/>
          </w:tcPr>
          <w:p w14:paraId="6196CD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所有电气部件</w:t>
            </w:r>
          </w:p>
        </w:tc>
        <w:tc>
          <w:tcPr>
            <w:tcW w:w="5560" w:type="dxa"/>
            <w:tcBorders>
              <w:top w:val="nil"/>
              <w:left w:val="nil"/>
              <w:bottom w:val="single" w:color="000000" w:sz="6" w:space="0"/>
              <w:right w:val="single" w:color="000000" w:sz="6" w:space="0"/>
            </w:tcBorders>
            <w:shd w:val="clear" w:color="auto" w:fill="auto"/>
            <w:vAlign w:val="center"/>
          </w:tcPr>
          <w:p w14:paraId="216E78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接线牢固有效，无松动、脱落；保持清洁，无积尘、油污</w:t>
            </w:r>
          </w:p>
        </w:tc>
      </w:tr>
      <w:tr w14:paraId="63BF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2CA34F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08" w:type="dxa"/>
            <w:tcBorders>
              <w:top w:val="nil"/>
              <w:left w:val="nil"/>
              <w:bottom w:val="single" w:color="000000" w:sz="6" w:space="0"/>
              <w:right w:val="single" w:color="000000" w:sz="6" w:space="0"/>
            </w:tcBorders>
            <w:shd w:val="clear" w:color="auto" w:fill="auto"/>
            <w:vAlign w:val="center"/>
          </w:tcPr>
          <w:p w14:paraId="5365B8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电子板（控制板）</w:t>
            </w:r>
          </w:p>
        </w:tc>
        <w:tc>
          <w:tcPr>
            <w:tcW w:w="5560" w:type="dxa"/>
            <w:tcBorders>
              <w:top w:val="nil"/>
              <w:left w:val="nil"/>
              <w:bottom w:val="single" w:color="000000" w:sz="6" w:space="0"/>
              <w:right w:val="single" w:color="000000" w:sz="6" w:space="0"/>
            </w:tcBorders>
            <w:shd w:val="clear" w:color="auto" w:fill="auto"/>
            <w:vAlign w:val="center"/>
          </w:tcPr>
          <w:p w14:paraId="05C930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信号功能正常，指示灯显示正确；板面清洁，无受潮、烧灼痕迹</w:t>
            </w:r>
          </w:p>
        </w:tc>
      </w:tr>
      <w:tr w14:paraId="4587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229CB9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08" w:type="dxa"/>
            <w:tcBorders>
              <w:top w:val="nil"/>
              <w:left w:val="nil"/>
              <w:bottom w:val="single" w:color="000000" w:sz="6" w:space="0"/>
              <w:right w:val="single" w:color="000000" w:sz="6" w:space="0"/>
            </w:tcBorders>
            <w:shd w:val="clear" w:color="auto" w:fill="auto"/>
            <w:vAlign w:val="center"/>
          </w:tcPr>
          <w:p w14:paraId="2BD50F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设备运行状况</w:t>
            </w:r>
          </w:p>
        </w:tc>
        <w:tc>
          <w:tcPr>
            <w:tcW w:w="5560" w:type="dxa"/>
            <w:tcBorders>
              <w:top w:val="nil"/>
              <w:left w:val="nil"/>
              <w:bottom w:val="single" w:color="000000" w:sz="6" w:space="0"/>
              <w:right w:val="single" w:color="000000" w:sz="6" w:space="0"/>
            </w:tcBorders>
            <w:shd w:val="clear" w:color="auto" w:fill="auto"/>
            <w:vAlign w:val="center"/>
          </w:tcPr>
          <w:p w14:paraId="49C85B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运行平稳，无异常声响（如摩擦声、撞击声）、无明显抖动或晃动</w:t>
            </w:r>
          </w:p>
        </w:tc>
      </w:tr>
      <w:tr w14:paraId="518D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0C4A3A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808" w:type="dxa"/>
            <w:tcBorders>
              <w:top w:val="nil"/>
              <w:left w:val="nil"/>
              <w:bottom w:val="single" w:color="000000" w:sz="6" w:space="0"/>
              <w:right w:val="single" w:color="000000" w:sz="6" w:space="0"/>
            </w:tcBorders>
            <w:shd w:val="clear" w:color="auto" w:fill="auto"/>
            <w:vAlign w:val="center"/>
          </w:tcPr>
          <w:p w14:paraId="651830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主驱动链</w:t>
            </w:r>
          </w:p>
        </w:tc>
        <w:tc>
          <w:tcPr>
            <w:tcW w:w="5560" w:type="dxa"/>
            <w:tcBorders>
              <w:top w:val="nil"/>
              <w:left w:val="nil"/>
              <w:bottom w:val="single" w:color="000000" w:sz="6" w:space="0"/>
              <w:right w:val="single" w:color="000000" w:sz="6" w:space="0"/>
            </w:tcBorders>
            <w:shd w:val="clear" w:color="auto" w:fill="auto"/>
            <w:vAlign w:val="center"/>
          </w:tcPr>
          <w:p w14:paraId="1F626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运转正常，无卡阻；检查张紧度是否符合要求</w:t>
            </w:r>
          </w:p>
        </w:tc>
      </w:tr>
      <w:tr w14:paraId="78A1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15A22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808" w:type="dxa"/>
            <w:tcBorders>
              <w:top w:val="nil"/>
              <w:left w:val="nil"/>
              <w:bottom w:val="single" w:color="000000" w:sz="6" w:space="0"/>
              <w:right w:val="single" w:color="000000" w:sz="6" w:space="0"/>
            </w:tcBorders>
            <w:shd w:val="clear" w:color="auto" w:fill="auto"/>
            <w:vAlign w:val="center"/>
          </w:tcPr>
          <w:p w14:paraId="7981E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制动机械装置</w:t>
            </w:r>
          </w:p>
        </w:tc>
        <w:tc>
          <w:tcPr>
            <w:tcW w:w="5560" w:type="dxa"/>
            <w:tcBorders>
              <w:top w:val="nil"/>
              <w:left w:val="nil"/>
              <w:bottom w:val="single" w:color="000000" w:sz="6" w:space="0"/>
              <w:right w:val="single" w:color="000000" w:sz="6" w:space="0"/>
            </w:tcBorders>
            <w:shd w:val="clear" w:color="auto" w:fill="auto"/>
            <w:vAlign w:val="center"/>
          </w:tcPr>
          <w:p w14:paraId="71EFF9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动作灵活可靠，无卡阻；制动臂动作行程正常；装置清洁，无油污</w:t>
            </w:r>
          </w:p>
        </w:tc>
      </w:tr>
      <w:tr w14:paraId="285E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7C64E8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808" w:type="dxa"/>
            <w:tcBorders>
              <w:top w:val="nil"/>
              <w:left w:val="nil"/>
              <w:bottom w:val="single" w:color="000000" w:sz="6" w:space="0"/>
              <w:right w:val="single" w:color="000000" w:sz="6" w:space="0"/>
            </w:tcBorders>
            <w:shd w:val="clear" w:color="auto" w:fill="auto"/>
            <w:vAlign w:val="center"/>
          </w:tcPr>
          <w:p w14:paraId="742FF0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制动检测开关</w:t>
            </w:r>
          </w:p>
        </w:tc>
        <w:tc>
          <w:tcPr>
            <w:tcW w:w="5560" w:type="dxa"/>
            <w:tcBorders>
              <w:top w:val="nil"/>
              <w:left w:val="nil"/>
              <w:bottom w:val="single" w:color="000000" w:sz="6" w:space="0"/>
              <w:right w:val="single" w:color="000000" w:sz="6" w:space="0"/>
            </w:tcBorders>
            <w:shd w:val="clear" w:color="auto" w:fill="auto"/>
            <w:vAlign w:val="center"/>
          </w:tcPr>
          <w:p w14:paraId="790E72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动作灵敏可靠，功能正常（可通过模拟动作测试）</w:t>
            </w:r>
          </w:p>
        </w:tc>
      </w:tr>
      <w:tr w14:paraId="75FD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5AA3BC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808" w:type="dxa"/>
            <w:tcBorders>
              <w:top w:val="nil"/>
              <w:left w:val="nil"/>
              <w:bottom w:val="single" w:color="000000" w:sz="6" w:space="0"/>
              <w:right w:val="single" w:color="000000" w:sz="6" w:space="0"/>
            </w:tcBorders>
            <w:shd w:val="clear" w:color="auto" w:fill="auto"/>
            <w:vAlign w:val="center"/>
          </w:tcPr>
          <w:p w14:paraId="5BB168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制动触点</w:t>
            </w:r>
          </w:p>
        </w:tc>
        <w:tc>
          <w:tcPr>
            <w:tcW w:w="5560" w:type="dxa"/>
            <w:tcBorders>
              <w:top w:val="nil"/>
              <w:left w:val="nil"/>
              <w:bottom w:val="single" w:color="000000" w:sz="6" w:space="0"/>
              <w:right w:val="single" w:color="000000" w:sz="6" w:space="0"/>
            </w:tcBorders>
            <w:shd w:val="clear" w:color="auto" w:fill="auto"/>
            <w:vAlign w:val="center"/>
          </w:tcPr>
          <w:p w14:paraId="00BCBD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接触良好，无烧蚀、粘连现象；接线可靠</w:t>
            </w:r>
          </w:p>
        </w:tc>
      </w:tr>
      <w:tr w14:paraId="4A62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0CD09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808" w:type="dxa"/>
            <w:tcBorders>
              <w:top w:val="nil"/>
              <w:left w:val="nil"/>
              <w:bottom w:val="single" w:color="000000" w:sz="6" w:space="0"/>
              <w:right w:val="single" w:color="000000" w:sz="6" w:space="0"/>
            </w:tcBorders>
            <w:shd w:val="clear" w:color="auto" w:fill="auto"/>
            <w:vAlign w:val="center"/>
          </w:tcPr>
          <w:p w14:paraId="754986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减速箱油位</w:t>
            </w:r>
          </w:p>
        </w:tc>
        <w:tc>
          <w:tcPr>
            <w:tcW w:w="5560" w:type="dxa"/>
            <w:tcBorders>
              <w:top w:val="nil"/>
              <w:left w:val="nil"/>
              <w:bottom w:val="single" w:color="000000" w:sz="6" w:space="0"/>
              <w:right w:val="single" w:color="000000" w:sz="6" w:space="0"/>
            </w:tcBorders>
            <w:shd w:val="clear" w:color="auto" w:fill="auto"/>
            <w:vAlign w:val="center"/>
          </w:tcPr>
          <w:p w14:paraId="343762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油位在油标尺的上下极限标记之间；箱体无渗油、漏油现象</w:t>
            </w:r>
          </w:p>
        </w:tc>
      </w:tr>
      <w:tr w14:paraId="6149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562D02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808" w:type="dxa"/>
            <w:tcBorders>
              <w:top w:val="nil"/>
              <w:left w:val="nil"/>
              <w:bottom w:val="single" w:color="000000" w:sz="6" w:space="0"/>
              <w:right w:val="single" w:color="000000" w:sz="6" w:space="0"/>
            </w:tcBorders>
            <w:shd w:val="clear" w:color="auto" w:fill="auto"/>
            <w:vAlign w:val="center"/>
          </w:tcPr>
          <w:p w14:paraId="00842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电机通风口</w:t>
            </w:r>
          </w:p>
        </w:tc>
        <w:tc>
          <w:tcPr>
            <w:tcW w:w="5560" w:type="dxa"/>
            <w:tcBorders>
              <w:top w:val="nil"/>
              <w:left w:val="nil"/>
              <w:bottom w:val="single" w:color="000000" w:sz="6" w:space="0"/>
              <w:right w:val="single" w:color="000000" w:sz="6" w:space="0"/>
            </w:tcBorders>
            <w:shd w:val="clear" w:color="auto" w:fill="auto"/>
            <w:vAlign w:val="center"/>
          </w:tcPr>
          <w:p w14:paraId="57DCC9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保持清洁，无堵塞（如灰尘、杂物），确保电机散热良好</w:t>
            </w:r>
          </w:p>
        </w:tc>
      </w:tr>
      <w:tr w14:paraId="6385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37267B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08" w:type="dxa"/>
            <w:tcBorders>
              <w:top w:val="nil"/>
              <w:left w:val="nil"/>
              <w:bottom w:val="single" w:color="000000" w:sz="6" w:space="0"/>
              <w:right w:val="single" w:color="000000" w:sz="6" w:space="0"/>
            </w:tcBorders>
            <w:shd w:val="clear" w:color="auto" w:fill="auto"/>
            <w:vAlign w:val="center"/>
          </w:tcPr>
          <w:p w14:paraId="3F2CDD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检修控制装置</w:t>
            </w:r>
          </w:p>
        </w:tc>
        <w:tc>
          <w:tcPr>
            <w:tcW w:w="5560" w:type="dxa"/>
            <w:tcBorders>
              <w:top w:val="nil"/>
              <w:left w:val="nil"/>
              <w:bottom w:val="single" w:color="000000" w:sz="6" w:space="0"/>
              <w:right w:val="single" w:color="000000" w:sz="6" w:space="0"/>
            </w:tcBorders>
            <w:shd w:val="clear" w:color="auto" w:fill="auto"/>
            <w:vAlign w:val="center"/>
          </w:tcPr>
          <w:p w14:paraId="349A17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功能正常，转换开关灵活，按钮有效；标识清晰</w:t>
            </w:r>
          </w:p>
        </w:tc>
      </w:tr>
      <w:tr w14:paraId="5376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79DE4E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08" w:type="dxa"/>
            <w:tcBorders>
              <w:top w:val="nil"/>
              <w:left w:val="nil"/>
              <w:bottom w:val="single" w:color="000000" w:sz="6" w:space="0"/>
              <w:right w:val="single" w:color="000000" w:sz="6" w:space="0"/>
            </w:tcBorders>
            <w:shd w:val="clear" w:color="auto" w:fill="auto"/>
            <w:vAlign w:val="center"/>
          </w:tcPr>
          <w:p w14:paraId="59F22A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自动润滑油罐油位</w:t>
            </w:r>
          </w:p>
        </w:tc>
        <w:tc>
          <w:tcPr>
            <w:tcW w:w="5560" w:type="dxa"/>
            <w:tcBorders>
              <w:top w:val="nil"/>
              <w:left w:val="nil"/>
              <w:bottom w:val="single" w:color="000000" w:sz="6" w:space="0"/>
              <w:right w:val="single" w:color="000000" w:sz="6" w:space="0"/>
            </w:tcBorders>
            <w:shd w:val="clear" w:color="auto" w:fill="auto"/>
            <w:vAlign w:val="center"/>
          </w:tcPr>
          <w:p w14:paraId="39B468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油位在正常范围内；润滑系统工作正常，出油顺畅</w:t>
            </w:r>
          </w:p>
        </w:tc>
      </w:tr>
      <w:tr w14:paraId="21C4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3B9603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808" w:type="dxa"/>
            <w:tcBorders>
              <w:top w:val="nil"/>
              <w:left w:val="nil"/>
              <w:bottom w:val="single" w:color="000000" w:sz="6" w:space="0"/>
              <w:right w:val="single" w:color="000000" w:sz="6" w:space="0"/>
            </w:tcBorders>
            <w:shd w:val="clear" w:color="auto" w:fill="auto"/>
            <w:vAlign w:val="center"/>
          </w:tcPr>
          <w:p w14:paraId="6A9225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梳齿板开关</w:t>
            </w:r>
          </w:p>
        </w:tc>
        <w:tc>
          <w:tcPr>
            <w:tcW w:w="5560" w:type="dxa"/>
            <w:tcBorders>
              <w:top w:val="nil"/>
              <w:left w:val="nil"/>
              <w:bottom w:val="single" w:color="000000" w:sz="6" w:space="0"/>
              <w:right w:val="single" w:color="000000" w:sz="6" w:space="0"/>
            </w:tcBorders>
            <w:shd w:val="clear" w:color="auto" w:fill="auto"/>
            <w:vAlign w:val="center"/>
          </w:tcPr>
          <w:p w14:paraId="587259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动作灵敏可靠，功能正常（模拟异物卡入应能停梯）</w:t>
            </w:r>
          </w:p>
        </w:tc>
      </w:tr>
      <w:tr w14:paraId="145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13EE6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808" w:type="dxa"/>
            <w:tcBorders>
              <w:top w:val="nil"/>
              <w:left w:val="nil"/>
              <w:bottom w:val="single" w:color="000000" w:sz="6" w:space="0"/>
              <w:right w:val="single" w:color="000000" w:sz="6" w:space="0"/>
            </w:tcBorders>
            <w:shd w:val="clear" w:color="auto" w:fill="auto"/>
            <w:vAlign w:val="center"/>
          </w:tcPr>
          <w:p w14:paraId="1A38E1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梳齿板照明</w:t>
            </w:r>
          </w:p>
        </w:tc>
        <w:tc>
          <w:tcPr>
            <w:tcW w:w="5560" w:type="dxa"/>
            <w:tcBorders>
              <w:top w:val="nil"/>
              <w:left w:val="nil"/>
              <w:bottom w:val="single" w:color="000000" w:sz="6" w:space="0"/>
              <w:right w:val="single" w:color="000000" w:sz="6" w:space="0"/>
            </w:tcBorders>
            <w:shd w:val="clear" w:color="auto" w:fill="auto"/>
            <w:vAlign w:val="center"/>
          </w:tcPr>
          <w:p w14:paraId="791E21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照明亮度足够，灯具完好无损</w:t>
            </w:r>
          </w:p>
        </w:tc>
      </w:tr>
      <w:tr w14:paraId="5CA3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3F9982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808" w:type="dxa"/>
            <w:tcBorders>
              <w:top w:val="nil"/>
              <w:left w:val="nil"/>
              <w:bottom w:val="single" w:color="000000" w:sz="6" w:space="0"/>
              <w:right w:val="single" w:color="000000" w:sz="6" w:space="0"/>
            </w:tcBorders>
            <w:shd w:val="clear" w:color="auto" w:fill="auto"/>
            <w:vAlign w:val="center"/>
          </w:tcPr>
          <w:p w14:paraId="63A8A0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梳齿板、踏板面齿槽、导向胶带</w:t>
            </w:r>
          </w:p>
        </w:tc>
        <w:tc>
          <w:tcPr>
            <w:tcW w:w="5560" w:type="dxa"/>
            <w:tcBorders>
              <w:top w:val="nil"/>
              <w:left w:val="nil"/>
              <w:bottom w:val="single" w:color="000000" w:sz="6" w:space="0"/>
              <w:right w:val="single" w:color="000000" w:sz="6" w:space="0"/>
            </w:tcBorders>
            <w:shd w:val="clear" w:color="auto" w:fill="auto"/>
            <w:vAlign w:val="center"/>
          </w:tcPr>
          <w:p w14:paraId="7167A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完好无缺损；梳齿与梯级（踏板）的啮合正常，无过度磨损或干涉</w:t>
            </w:r>
          </w:p>
        </w:tc>
      </w:tr>
      <w:tr w14:paraId="1CDC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6FB151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808" w:type="dxa"/>
            <w:tcBorders>
              <w:top w:val="nil"/>
              <w:left w:val="nil"/>
              <w:bottom w:val="single" w:color="000000" w:sz="6" w:space="0"/>
              <w:right w:val="single" w:color="000000" w:sz="6" w:space="0"/>
            </w:tcBorders>
            <w:shd w:val="clear" w:color="auto" w:fill="auto"/>
            <w:vAlign w:val="center"/>
          </w:tcPr>
          <w:p w14:paraId="78639F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梯级或踏板下陷开关</w:t>
            </w:r>
          </w:p>
        </w:tc>
        <w:tc>
          <w:tcPr>
            <w:tcW w:w="5560" w:type="dxa"/>
            <w:tcBorders>
              <w:top w:val="nil"/>
              <w:left w:val="nil"/>
              <w:bottom w:val="single" w:color="000000" w:sz="6" w:space="0"/>
              <w:right w:val="single" w:color="000000" w:sz="6" w:space="0"/>
            </w:tcBorders>
            <w:shd w:val="clear" w:color="auto" w:fill="auto"/>
            <w:vAlign w:val="center"/>
          </w:tcPr>
          <w:p w14:paraId="41E5FF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动作灵敏可靠，功能正常（模拟下陷应能停梯）</w:t>
            </w:r>
          </w:p>
        </w:tc>
      </w:tr>
      <w:tr w14:paraId="1D7D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492CDC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808" w:type="dxa"/>
            <w:tcBorders>
              <w:top w:val="nil"/>
              <w:left w:val="nil"/>
              <w:bottom w:val="single" w:color="000000" w:sz="6" w:space="0"/>
              <w:right w:val="single" w:color="000000" w:sz="6" w:space="0"/>
            </w:tcBorders>
            <w:shd w:val="clear" w:color="auto" w:fill="auto"/>
            <w:vAlign w:val="center"/>
          </w:tcPr>
          <w:p w14:paraId="4D577A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梯级链张紧开关</w:t>
            </w:r>
          </w:p>
        </w:tc>
        <w:tc>
          <w:tcPr>
            <w:tcW w:w="5560" w:type="dxa"/>
            <w:tcBorders>
              <w:top w:val="nil"/>
              <w:left w:val="nil"/>
              <w:bottom w:val="single" w:color="000000" w:sz="6" w:space="0"/>
              <w:right w:val="single" w:color="000000" w:sz="6" w:space="0"/>
            </w:tcBorders>
            <w:shd w:val="clear" w:color="auto" w:fill="auto"/>
            <w:vAlign w:val="center"/>
          </w:tcPr>
          <w:p w14:paraId="703D7C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位置正确，动作灵敏可靠，功能正常</w:t>
            </w:r>
          </w:p>
        </w:tc>
      </w:tr>
      <w:tr w14:paraId="4367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3BAFDB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808" w:type="dxa"/>
            <w:tcBorders>
              <w:top w:val="nil"/>
              <w:left w:val="nil"/>
              <w:bottom w:val="single" w:color="000000" w:sz="6" w:space="0"/>
              <w:right w:val="single" w:color="000000" w:sz="6" w:space="0"/>
            </w:tcBorders>
            <w:shd w:val="clear" w:color="auto" w:fill="auto"/>
            <w:vAlign w:val="center"/>
          </w:tcPr>
          <w:p w14:paraId="241C06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梯身（桁架）上部三角挡板</w:t>
            </w:r>
          </w:p>
        </w:tc>
        <w:tc>
          <w:tcPr>
            <w:tcW w:w="5560" w:type="dxa"/>
            <w:tcBorders>
              <w:top w:val="nil"/>
              <w:left w:val="nil"/>
              <w:bottom w:val="single" w:color="000000" w:sz="6" w:space="0"/>
              <w:right w:val="single" w:color="000000" w:sz="6" w:space="0"/>
            </w:tcBorders>
            <w:shd w:val="clear" w:color="auto" w:fill="auto"/>
            <w:vAlign w:val="center"/>
          </w:tcPr>
          <w:p w14:paraId="70AF60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安装牢固，有效，无破损、变形</w:t>
            </w:r>
          </w:p>
        </w:tc>
      </w:tr>
      <w:tr w14:paraId="33B6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2EB693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808" w:type="dxa"/>
            <w:tcBorders>
              <w:top w:val="nil"/>
              <w:left w:val="nil"/>
              <w:bottom w:val="single" w:color="000000" w:sz="6" w:space="0"/>
              <w:right w:val="single" w:color="000000" w:sz="6" w:space="0"/>
            </w:tcBorders>
            <w:shd w:val="clear" w:color="auto" w:fill="auto"/>
            <w:vAlign w:val="center"/>
          </w:tcPr>
          <w:p w14:paraId="477958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梯级滚轮和梯级导轨</w:t>
            </w:r>
          </w:p>
        </w:tc>
        <w:tc>
          <w:tcPr>
            <w:tcW w:w="5560" w:type="dxa"/>
            <w:tcBorders>
              <w:top w:val="nil"/>
              <w:left w:val="nil"/>
              <w:bottom w:val="single" w:color="000000" w:sz="6" w:space="0"/>
              <w:right w:val="single" w:color="000000" w:sz="6" w:space="0"/>
            </w:tcBorders>
            <w:shd w:val="clear" w:color="auto" w:fill="auto"/>
            <w:vAlign w:val="center"/>
          </w:tcPr>
          <w:p w14:paraId="43B69B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运转正常，无卡阻、异响；滚轮无过度磨损、开裂</w:t>
            </w:r>
          </w:p>
        </w:tc>
      </w:tr>
      <w:tr w14:paraId="5B1D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2E224D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808" w:type="dxa"/>
            <w:tcBorders>
              <w:top w:val="nil"/>
              <w:left w:val="nil"/>
              <w:bottom w:val="single" w:color="000000" w:sz="6" w:space="0"/>
              <w:right w:val="single" w:color="000000" w:sz="6" w:space="0"/>
            </w:tcBorders>
            <w:shd w:val="clear" w:color="auto" w:fill="auto"/>
            <w:vAlign w:val="center"/>
          </w:tcPr>
          <w:p w14:paraId="0263D6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梯级/踏板与围裙板间隙</w:t>
            </w:r>
          </w:p>
        </w:tc>
        <w:tc>
          <w:tcPr>
            <w:tcW w:w="5560" w:type="dxa"/>
            <w:tcBorders>
              <w:top w:val="nil"/>
              <w:left w:val="nil"/>
              <w:bottom w:val="single" w:color="000000" w:sz="6" w:space="0"/>
              <w:right w:val="single" w:color="000000" w:sz="6" w:space="0"/>
            </w:tcBorders>
            <w:shd w:val="clear" w:color="auto" w:fill="auto"/>
            <w:vAlign w:val="center"/>
          </w:tcPr>
          <w:p w14:paraId="13771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单侧水平间隙≤4mm，两侧间隙之和≤7mm，符合国家标准</w:t>
            </w:r>
          </w:p>
        </w:tc>
      </w:tr>
      <w:tr w14:paraId="13A5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19357D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808" w:type="dxa"/>
            <w:tcBorders>
              <w:top w:val="nil"/>
              <w:left w:val="nil"/>
              <w:bottom w:val="single" w:color="000000" w:sz="6" w:space="0"/>
              <w:right w:val="single" w:color="000000" w:sz="6" w:space="0"/>
            </w:tcBorders>
            <w:shd w:val="clear" w:color="auto" w:fill="auto"/>
            <w:vAlign w:val="center"/>
          </w:tcPr>
          <w:p w14:paraId="2D4342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运转方向显示</w:t>
            </w:r>
          </w:p>
        </w:tc>
        <w:tc>
          <w:tcPr>
            <w:tcW w:w="5560" w:type="dxa"/>
            <w:tcBorders>
              <w:top w:val="nil"/>
              <w:left w:val="nil"/>
              <w:bottom w:val="single" w:color="000000" w:sz="6" w:space="0"/>
              <w:right w:val="single" w:color="000000" w:sz="6" w:space="0"/>
            </w:tcBorders>
            <w:shd w:val="clear" w:color="auto" w:fill="auto"/>
            <w:vAlign w:val="center"/>
          </w:tcPr>
          <w:p w14:paraId="07279F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显示清晰、正确，功能正常</w:t>
            </w:r>
          </w:p>
        </w:tc>
      </w:tr>
      <w:tr w14:paraId="2AA2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1BAAA0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808" w:type="dxa"/>
            <w:tcBorders>
              <w:top w:val="nil"/>
              <w:left w:val="nil"/>
              <w:bottom w:val="single" w:color="000000" w:sz="6" w:space="0"/>
              <w:right w:val="single" w:color="000000" w:sz="6" w:space="0"/>
            </w:tcBorders>
            <w:shd w:val="clear" w:color="auto" w:fill="auto"/>
            <w:vAlign w:val="center"/>
          </w:tcPr>
          <w:p w14:paraId="0EB884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扶手带入口处保护开关</w:t>
            </w:r>
          </w:p>
        </w:tc>
        <w:tc>
          <w:tcPr>
            <w:tcW w:w="5560" w:type="dxa"/>
            <w:tcBorders>
              <w:top w:val="nil"/>
              <w:left w:val="nil"/>
              <w:bottom w:val="single" w:color="000000" w:sz="6" w:space="0"/>
              <w:right w:val="single" w:color="000000" w:sz="6" w:space="0"/>
            </w:tcBorders>
            <w:shd w:val="clear" w:color="auto" w:fill="auto"/>
            <w:vAlign w:val="center"/>
          </w:tcPr>
          <w:p w14:paraId="32B55A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动作灵敏可靠，功能正常；清除入口处垃圾、异物</w:t>
            </w:r>
          </w:p>
        </w:tc>
      </w:tr>
      <w:tr w14:paraId="68A2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1F26DA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808" w:type="dxa"/>
            <w:tcBorders>
              <w:top w:val="nil"/>
              <w:left w:val="nil"/>
              <w:bottom w:val="single" w:color="000000" w:sz="6" w:space="0"/>
              <w:right w:val="single" w:color="000000" w:sz="6" w:space="0"/>
            </w:tcBorders>
            <w:shd w:val="clear" w:color="auto" w:fill="auto"/>
            <w:vAlign w:val="center"/>
          </w:tcPr>
          <w:p w14:paraId="4F65D7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w:t>
            </w:r>
          </w:p>
        </w:tc>
        <w:tc>
          <w:tcPr>
            <w:tcW w:w="5560" w:type="dxa"/>
            <w:tcBorders>
              <w:top w:val="nil"/>
              <w:left w:val="nil"/>
              <w:bottom w:val="single" w:color="000000" w:sz="6" w:space="0"/>
              <w:right w:val="single" w:color="000000" w:sz="6" w:space="0"/>
            </w:tcBorders>
            <w:shd w:val="clear" w:color="auto" w:fill="auto"/>
            <w:vAlign w:val="center"/>
          </w:tcPr>
          <w:p w14:paraId="749EA4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表面无毛刺、无机械损伤；运行时居中，无摩擦围裙板或护壁板</w:t>
            </w:r>
          </w:p>
        </w:tc>
      </w:tr>
      <w:tr w14:paraId="1D69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3075D9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808" w:type="dxa"/>
            <w:tcBorders>
              <w:top w:val="nil"/>
              <w:left w:val="nil"/>
              <w:bottom w:val="single" w:color="000000" w:sz="6" w:space="0"/>
              <w:right w:val="single" w:color="000000" w:sz="6" w:space="0"/>
            </w:tcBorders>
            <w:shd w:val="clear" w:color="auto" w:fill="auto"/>
            <w:vAlign w:val="center"/>
          </w:tcPr>
          <w:p w14:paraId="3B22BD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扶手带运转</w:t>
            </w:r>
          </w:p>
        </w:tc>
        <w:tc>
          <w:tcPr>
            <w:tcW w:w="5560" w:type="dxa"/>
            <w:tcBorders>
              <w:top w:val="nil"/>
              <w:left w:val="nil"/>
              <w:bottom w:val="single" w:color="000000" w:sz="6" w:space="0"/>
              <w:right w:val="single" w:color="000000" w:sz="6" w:space="0"/>
            </w:tcBorders>
            <w:shd w:val="clear" w:color="auto" w:fill="auto"/>
            <w:vAlign w:val="center"/>
          </w:tcPr>
          <w:p w14:paraId="4E85A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速度正常，与梯级运行速度同步（允差0～+2%）</w:t>
            </w:r>
          </w:p>
        </w:tc>
      </w:tr>
      <w:tr w14:paraId="3A90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7FA0B1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808" w:type="dxa"/>
            <w:tcBorders>
              <w:top w:val="nil"/>
              <w:left w:val="nil"/>
              <w:bottom w:val="single" w:color="000000" w:sz="6" w:space="0"/>
              <w:right w:val="single" w:color="000000" w:sz="6" w:space="0"/>
            </w:tcBorders>
            <w:shd w:val="clear" w:color="auto" w:fill="auto"/>
            <w:vAlign w:val="center"/>
          </w:tcPr>
          <w:p w14:paraId="2B1E86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扶手护壁板</w:t>
            </w:r>
          </w:p>
        </w:tc>
        <w:tc>
          <w:tcPr>
            <w:tcW w:w="5560" w:type="dxa"/>
            <w:tcBorders>
              <w:top w:val="nil"/>
              <w:left w:val="nil"/>
              <w:bottom w:val="single" w:color="000000" w:sz="6" w:space="0"/>
              <w:right w:val="single" w:color="000000" w:sz="6" w:space="0"/>
            </w:tcBorders>
            <w:shd w:val="clear" w:color="auto" w:fill="auto"/>
            <w:vAlign w:val="center"/>
          </w:tcPr>
          <w:p w14:paraId="365FD3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安装牢固可靠，无松动、破损</w:t>
            </w:r>
          </w:p>
        </w:tc>
      </w:tr>
      <w:tr w14:paraId="4111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01D3E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808" w:type="dxa"/>
            <w:tcBorders>
              <w:top w:val="nil"/>
              <w:left w:val="nil"/>
              <w:bottom w:val="single" w:color="000000" w:sz="6" w:space="0"/>
              <w:right w:val="single" w:color="000000" w:sz="6" w:space="0"/>
            </w:tcBorders>
            <w:shd w:val="clear" w:color="auto" w:fill="auto"/>
            <w:vAlign w:val="center"/>
          </w:tcPr>
          <w:p w14:paraId="3D7BF5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上下出入口处的照明</w:t>
            </w:r>
          </w:p>
        </w:tc>
        <w:tc>
          <w:tcPr>
            <w:tcW w:w="5560" w:type="dxa"/>
            <w:tcBorders>
              <w:top w:val="nil"/>
              <w:left w:val="nil"/>
              <w:bottom w:val="single" w:color="000000" w:sz="6" w:space="0"/>
              <w:right w:val="single" w:color="000000" w:sz="6" w:space="0"/>
            </w:tcBorders>
            <w:shd w:val="clear" w:color="auto" w:fill="auto"/>
            <w:vAlign w:val="center"/>
          </w:tcPr>
          <w:p w14:paraId="6B68FC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照明正常，亮度足够，灯具完好</w:t>
            </w:r>
          </w:p>
        </w:tc>
      </w:tr>
      <w:tr w14:paraId="786B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562F1D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808" w:type="dxa"/>
            <w:tcBorders>
              <w:top w:val="nil"/>
              <w:left w:val="nil"/>
              <w:bottom w:val="single" w:color="000000" w:sz="6" w:space="0"/>
              <w:right w:val="single" w:color="000000" w:sz="6" w:space="0"/>
            </w:tcBorders>
            <w:shd w:val="clear" w:color="auto" w:fill="auto"/>
            <w:vAlign w:val="center"/>
          </w:tcPr>
          <w:p w14:paraId="7370E7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上下出入口和扶梯之间保护栏杆</w:t>
            </w:r>
          </w:p>
        </w:tc>
        <w:tc>
          <w:tcPr>
            <w:tcW w:w="5560" w:type="dxa"/>
            <w:tcBorders>
              <w:top w:val="nil"/>
              <w:left w:val="nil"/>
              <w:bottom w:val="single" w:color="000000" w:sz="6" w:space="0"/>
              <w:right w:val="single" w:color="000000" w:sz="6" w:space="0"/>
            </w:tcBorders>
            <w:shd w:val="clear" w:color="auto" w:fill="auto"/>
            <w:vAlign w:val="center"/>
          </w:tcPr>
          <w:p w14:paraId="1FF16C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安装牢固可靠，无松动、破损</w:t>
            </w:r>
          </w:p>
        </w:tc>
      </w:tr>
      <w:tr w14:paraId="65A7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62D93E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808" w:type="dxa"/>
            <w:tcBorders>
              <w:top w:val="nil"/>
              <w:left w:val="nil"/>
              <w:bottom w:val="single" w:color="000000" w:sz="6" w:space="0"/>
              <w:right w:val="single" w:color="000000" w:sz="6" w:space="0"/>
            </w:tcBorders>
            <w:shd w:val="clear" w:color="auto" w:fill="auto"/>
            <w:vAlign w:val="center"/>
          </w:tcPr>
          <w:p w14:paraId="15DD26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出入口安全警示标志</w:t>
            </w:r>
          </w:p>
        </w:tc>
        <w:tc>
          <w:tcPr>
            <w:tcW w:w="5560" w:type="dxa"/>
            <w:tcBorders>
              <w:top w:val="nil"/>
              <w:left w:val="nil"/>
              <w:bottom w:val="single" w:color="000000" w:sz="6" w:space="0"/>
              <w:right w:val="single" w:color="000000" w:sz="6" w:space="0"/>
            </w:tcBorders>
            <w:shd w:val="clear" w:color="auto" w:fill="auto"/>
            <w:vAlign w:val="center"/>
          </w:tcPr>
          <w:p w14:paraId="73E7CA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齐全、清晰、完好（如“请握扶手带”、“禁止使用手推车”等）</w:t>
            </w:r>
          </w:p>
        </w:tc>
      </w:tr>
      <w:tr w14:paraId="35A8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6D398F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808" w:type="dxa"/>
            <w:tcBorders>
              <w:top w:val="nil"/>
              <w:left w:val="nil"/>
              <w:bottom w:val="single" w:color="000000" w:sz="6" w:space="0"/>
              <w:right w:val="single" w:color="000000" w:sz="6" w:space="0"/>
            </w:tcBorders>
            <w:shd w:val="clear" w:color="auto" w:fill="auto"/>
            <w:vAlign w:val="center"/>
          </w:tcPr>
          <w:p w14:paraId="767599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各驱动和转向站</w:t>
            </w:r>
          </w:p>
        </w:tc>
        <w:tc>
          <w:tcPr>
            <w:tcW w:w="5560" w:type="dxa"/>
            <w:tcBorders>
              <w:top w:val="nil"/>
              <w:left w:val="nil"/>
              <w:bottom w:val="single" w:color="000000" w:sz="6" w:space="0"/>
              <w:right w:val="single" w:color="000000" w:sz="6" w:space="0"/>
            </w:tcBorders>
            <w:shd w:val="clear" w:color="auto" w:fill="auto"/>
            <w:vAlign w:val="center"/>
          </w:tcPr>
          <w:p w14:paraId="01DC96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保持清洁，无杂物、垃圾、油污</w:t>
            </w:r>
          </w:p>
        </w:tc>
      </w:tr>
      <w:tr w14:paraId="664F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596A70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808" w:type="dxa"/>
            <w:tcBorders>
              <w:top w:val="nil"/>
              <w:left w:val="nil"/>
              <w:bottom w:val="single" w:color="000000" w:sz="6" w:space="0"/>
              <w:right w:val="single" w:color="000000" w:sz="6" w:space="0"/>
            </w:tcBorders>
            <w:shd w:val="clear" w:color="auto" w:fill="auto"/>
            <w:vAlign w:val="center"/>
          </w:tcPr>
          <w:p w14:paraId="696CCE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自动运转功能</w:t>
            </w:r>
          </w:p>
        </w:tc>
        <w:tc>
          <w:tcPr>
            <w:tcW w:w="5560" w:type="dxa"/>
            <w:tcBorders>
              <w:top w:val="nil"/>
              <w:left w:val="nil"/>
              <w:bottom w:val="single" w:color="000000" w:sz="6" w:space="0"/>
              <w:right w:val="single" w:color="000000" w:sz="6" w:space="0"/>
            </w:tcBorders>
            <w:shd w:val="clear" w:color="auto" w:fill="auto"/>
            <w:vAlign w:val="center"/>
          </w:tcPr>
          <w:p w14:paraId="4E39F7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（如配备）功能正常，启停符合设定</w:t>
            </w:r>
          </w:p>
        </w:tc>
      </w:tr>
      <w:tr w14:paraId="03A0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92" w:type="dxa"/>
            <w:tcBorders>
              <w:top w:val="nil"/>
              <w:left w:val="single" w:color="000000" w:sz="6" w:space="0"/>
              <w:bottom w:val="single" w:color="000000" w:sz="6" w:space="0"/>
              <w:right w:val="single" w:color="000000" w:sz="6" w:space="0"/>
            </w:tcBorders>
            <w:shd w:val="clear" w:color="auto" w:fill="auto"/>
            <w:vAlign w:val="center"/>
          </w:tcPr>
          <w:p w14:paraId="223F7E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2808" w:type="dxa"/>
            <w:tcBorders>
              <w:top w:val="nil"/>
              <w:left w:val="nil"/>
              <w:bottom w:val="single" w:color="000000" w:sz="6" w:space="0"/>
              <w:right w:val="single" w:color="000000" w:sz="6" w:space="0"/>
            </w:tcBorders>
            <w:shd w:val="clear" w:color="auto" w:fill="auto"/>
            <w:vAlign w:val="center"/>
          </w:tcPr>
          <w:p w14:paraId="0002E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急停开关</w:t>
            </w:r>
          </w:p>
        </w:tc>
        <w:tc>
          <w:tcPr>
            <w:tcW w:w="5560" w:type="dxa"/>
            <w:tcBorders>
              <w:top w:val="nil"/>
              <w:left w:val="nil"/>
              <w:bottom w:val="single" w:color="000000" w:sz="6" w:space="0"/>
              <w:right w:val="single" w:color="000000" w:sz="6" w:space="0"/>
            </w:tcBorders>
            <w:shd w:val="clear" w:color="auto" w:fill="auto"/>
            <w:vAlign w:val="center"/>
          </w:tcPr>
          <w:p w14:paraId="5412B7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动作灵敏可靠，功能正常（在上下两端测试）</w:t>
            </w:r>
          </w:p>
        </w:tc>
      </w:tr>
    </w:tbl>
    <w:p w14:paraId="792E04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rPr>
      </w:pPr>
      <w:r>
        <w:rPr>
          <w:rFonts w:hint="eastAsia" w:ascii="仿宋_GB2312" w:hAnsi="仿宋_GB2312" w:eastAsia="仿宋_GB2312" w:cs="仿宋_GB2312"/>
          <w:color w:val="auto"/>
          <w:spacing w:val="0"/>
          <w:sz w:val="30"/>
          <w:szCs w:val="30"/>
          <w:shd w:val="clear" w:fill="FFFFFF"/>
          <w:lang w:val="en-US" w:eastAsia="zh-CN"/>
        </w:rPr>
        <w:t>3.曳引式电梯</w:t>
      </w:r>
      <w:r>
        <w:rPr>
          <w:rFonts w:hint="eastAsia" w:ascii="仿宋_GB2312" w:hAnsi="仿宋_GB2312" w:eastAsia="仿宋_GB2312" w:cs="仿宋_GB2312"/>
          <w:color w:val="auto"/>
          <w:spacing w:val="0"/>
          <w:sz w:val="30"/>
          <w:szCs w:val="30"/>
          <w:shd w:val="clear" w:fill="FFFFFF"/>
        </w:rPr>
        <w:t>季度维护保养项目(内容)和要求</w:t>
      </w:r>
    </w:p>
    <w:tbl>
      <w:tblPr>
        <w:tblStyle w:val="6"/>
        <w:tblW w:w="9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9"/>
        <w:gridCol w:w="3465"/>
        <w:gridCol w:w="4620"/>
      </w:tblGrid>
      <w:tr w14:paraId="6455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39" w:type="dxa"/>
            <w:tcBorders>
              <w:top w:val="single" w:color="000000" w:sz="6" w:space="0"/>
              <w:left w:val="single" w:color="000000" w:sz="6" w:space="0"/>
              <w:bottom w:val="single" w:color="000000" w:sz="6" w:space="0"/>
              <w:right w:val="single" w:color="000000" w:sz="6" w:space="0"/>
            </w:tcBorders>
            <w:shd w:val="clear" w:color="auto" w:fill="auto"/>
            <w:vAlign w:val="bottom"/>
          </w:tcPr>
          <w:p w14:paraId="14E0B0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65" w:type="dxa"/>
            <w:tcBorders>
              <w:top w:val="single" w:color="000000" w:sz="6" w:space="0"/>
              <w:left w:val="nil"/>
              <w:bottom w:val="single" w:color="000000" w:sz="6" w:space="0"/>
              <w:right w:val="single" w:color="000000" w:sz="6" w:space="0"/>
            </w:tcBorders>
            <w:shd w:val="clear" w:color="auto" w:fill="auto"/>
            <w:vAlign w:val="bottom"/>
          </w:tcPr>
          <w:p w14:paraId="5ABC65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4620" w:type="dxa"/>
            <w:tcBorders>
              <w:top w:val="single" w:color="000000" w:sz="6" w:space="0"/>
              <w:left w:val="nil"/>
              <w:bottom w:val="single" w:color="000000" w:sz="6" w:space="0"/>
              <w:right w:val="single" w:color="000000" w:sz="6" w:space="0"/>
            </w:tcBorders>
            <w:shd w:val="clear" w:color="auto" w:fill="auto"/>
            <w:vAlign w:val="bottom"/>
          </w:tcPr>
          <w:p w14:paraId="4BB78D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3BF4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594F6D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465" w:type="dxa"/>
            <w:tcBorders>
              <w:top w:val="nil"/>
              <w:left w:val="nil"/>
              <w:bottom w:val="single" w:color="000000" w:sz="6" w:space="0"/>
              <w:right w:val="single" w:color="000000" w:sz="6" w:space="0"/>
            </w:tcBorders>
            <w:shd w:val="clear" w:color="auto" w:fill="auto"/>
            <w:vAlign w:val="bottom"/>
          </w:tcPr>
          <w:p w14:paraId="13B14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减速机润滑油</w:t>
            </w:r>
          </w:p>
        </w:tc>
        <w:tc>
          <w:tcPr>
            <w:tcW w:w="4620" w:type="dxa"/>
            <w:tcBorders>
              <w:top w:val="nil"/>
              <w:left w:val="nil"/>
              <w:bottom w:val="single" w:color="000000" w:sz="6" w:space="0"/>
              <w:right w:val="single" w:color="000000" w:sz="6" w:space="0"/>
            </w:tcBorders>
            <w:shd w:val="clear" w:color="auto" w:fill="auto"/>
            <w:vAlign w:val="bottom"/>
          </w:tcPr>
          <w:p w14:paraId="6199F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油量适宜，除蜗杆伸出端外均无渗漏</w:t>
            </w:r>
          </w:p>
        </w:tc>
      </w:tr>
      <w:tr w14:paraId="7943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7FD12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465" w:type="dxa"/>
            <w:tcBorders>
              <w:top w:val="nil"/>
              <w:left w:val="nil"/>
              <w:bottom w:val="single" w:color="000000" w:sz="6" w:space="0"/>
              <w:right w:val="single" w:color="000000" w:sz="6" w:space="0"/>
            </w:tcBorders>
            <w:shd w:val="clear" w:color="auto" w:fill="auto"/>
            <w:vAlign w:val="bottom"/>
          </w:tcPr>
          <w:p w14:paraId="4C2433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制动衬</w:t>
            </w:r>
          </w:p>
        </w:tc>
        <w:tc>
          <w:tcPr>
            <w:tcW w:w="4620" w:type="dxa"/>
            <w:tcBorders>
              <w:top w:val="nil"/>
              <w:left w:val="nil"/>
              <w:bottom w:val="single" w:color="000000" w:sz="6" w:space="0"/>
              <w:right w:val="single" w:color="000000" w:sz="6" w:space="0"/>
            </w:tcBorders>
            <w:shd w:val="clear" w:color="auto" w:fill="auto"/>
            <w:vAlign w:val="bottom"/>
          </w:tcPr>
          <w:p w14:paraId="24E543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清洁，磨损量不超过制造单位要求</w:t>
            </w:r>
          </w:p>
        </w:tc>
      </w:tr>
      <w:tr w14:paraId="0F35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5BD503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465" w:type="dxa"/>
            <w:tcBorders>
              <w:top w:val="nil"/>
              <w:left w:val="nil"/>
              <w:bottom w:val="single" w:color="000000" w:sz="6" w:space="0"/>
              <w:right w:val="single" w:color="000000" w:sz="6" w:space="0"/>
            </w:tcBorders>
            <w:shd w:val="clear" w:color="auto" w:fill="auto"/>
            <w:vAlign w:val="bottom"/>
          </w:tcPr>
          <w:p w14:paraId="008CF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编码器</w:t>
            </w:r>
          </w:p>
        </w:tc>
        <w:tc>
          <w:tcPr>
            <w:tcW w:w="4620" w:type="dxa"/>
            <w:tcBorders>
              <w:top w:val="nil"/>
              <w:left w:val="nil"/>
              <w:bottom w:val="single" w:color="000000" w:sz="6" w:space="0"/>
              <w:right w:val="single" w:color="000000" w:sz="6" w:space="0"/>
            </w:tcBorders>
            <w:shd w:val="clear" w:color="auto" w:fill="auto"/>
            <w:vAlign w:val="bottom"/>
          </w:tcPr>
          <w:p w14:paraId="3FA049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5A90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65A946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465" w:type="dxa"/>
            <w:tcBorders>
              <w:top w:val="nil"/>
              <w:left w:val="nil"/>
              <w:bottom w:val="single" w:color="000000" w:sz="6" w:space="0"/>
              <w:right w:val="single" w:color="000000" w:sz="6" w:space="0"/>
            </w:tcBorders>
            <w:shd w:val="clear" w:color="auto" w:fill="auto"/>
            <w:vAlign w:val="bottom"/>
          </w:tcPr>
          <w:p w14:paraId="24D1A3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选层器动静触点</w:t>
            </w:r>
          </w:p>
        </w:tc>
        <w:tc>
          <w:tcPr>
            <w:tcW w:w="4620" w:type="dxa"/>
            <w:tcBorders>
              <w:top w:val="nil"/>
              <w:left w:val="nil"/>
              <w:bottom w:val="single" w:color="000000" w:sz="6" w:space="0"/>
              <w:right w:val="single" w:color="000000" w:sz="6" w:space="0"/>
            </w:tcBorders>
            <w:shd w:val="clear" w:color="auto" w:fill="auto"/>
            <w:vAlign w:val="bottom"/>
          </w:tcPr>
          <w:p w14:paraId="019B41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清洁，无烧蚀</w:t>
            </w:r>
          </w:p>
        </w:tc>
      </w:tr>
      <w:tr w14:paraId="2360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center"/>
          </w:tcPr>
          <w:p w14:paraId="191025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p>
        </w:tc>
        <w:tc>
          <w:tcPr>
            <w:tcW w:w="3465" w:type="dxa"/>
            <w:tcBorders>
              <w:top w:val="nil"/>
              <w:left w:val="nil"/>
              <w:bottom w:val="single" w:color="000000" w:sz="6" w:space="0"/>
              <w:right w:val="single" w:color="000000" w:sz="6" w:space="0"/>
            </w:tcBorders>
            <w:shd w:val="clear" w:color="auto" w:fill="auto"/>
            <w:vAlign w:val="center"/>
          </w:tcPr>
          <w:p w14:paraId="513754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曳引轮槽、悬挂装置</w:t>
            </w:r>
          </w:p>
        </w:tc>
        <w:tc>
          <w:tcPr>
            <w:tcW w:w="4620" w:type="dxa"/>
            <w:tcBorders>
              <w:top w:val="nil"/>
              <w:left w:val="nil"/>
              <w:bottom w:val="single" w:color="000000" w:sz="6" w:space="0"/>
              <w:right w:val="single" w:color="000000" w:sz="6" w:space="0"/>
            </w:tcBorders>
            <w:shd w:val="clear" w:color="auto" w:fill="auto"/>
            <w:vAlign w:val="center"/>
          </w:tcPr>
          <w:p w14:paraId="60AF83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清洁，钢丝绳无严重油腻，张力均匀，符合制造单位要求</w:t>
            </w:r>
          </w:p>
        </w:tc>
      </w:tr>
      <w:tr w14:paraId="1620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7C4976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465" w:type="dxa"/>
            <w:tcBorders>
              <w:top w:val="nil"/>
              <w:left w:val="nil"/>
              <w:bottom w:val="single" w:color="000000" w:sz="6" w:space="0"/>
              <w:right w:val="single" w:color="000000" w:sz="6" w:space="0"/>
            </w:tcBorders>
            <w:shd w:val="clear" w:color="auto" w:fill="auto"/>
            <w:vAlign w:val="bottom"/>
          </w:tcPr>
          <w:p w14:paraId="519E7F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限速器轮槽、限速器钢丝绳</w:t>
            </w:r>
          </w:p>
        </w:tc>
        <w:tc>
          <w:tcPr>
            <w:tcW w:w="4620" w:type="dxa"/>
            <w:tcBorders>
              <w:top w:val="nil"/>
              <w:left w:val="nil"/>
              <w:bottom w:val="single" w:color="000000" w:sz="6" w:space="0"/>
              <w:right w:val="single" w:color="000000" w:sz="6" w:space="0"/>
            </w:tcBorders>
            <w:shd w:val="clear" w:color="auto" w:fill="auto"/>
            <w:vAlign w:val="bottom"/>
          </w:tcPr>
          <w:p w14:paraId="0C55E7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清洁，无严重油腻</w:t>
            </w:r>
          </w:p>
        </w:tc>
      </w:tr>
      <w:tr w14:paraId="6C46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4BFCCB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465" w:type="dxa"/>
            <w:tcBorders>
              <w:top w:val="nil"/>
              <w:left w:val="nil"/>
              <w:bottom w:val="single" w:color="000000" w:sz="6" w:space="0"/>
              <w:right w:val="single" w:color="000000" w:sz="6" w:space="0"/>
            </w:tcBorders>
            <w:shd w:val="clear" w:color="auto" w:fill="auto"/>
            <w:vAlign w:val="bottom"/>
          </w:tcPr>
          <w:p w14:paraId="4AC620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靴衬、滚轮</w:t>
            </w:r>
          </w:p>
        </w:tc>
        <w:tc>
          <w:tcPr>
            <w:tcW w:w="4620" w:type="dxa"/>
            <w:tcBorders>
              <w:top w:val="nil"/>
              <w:left w:val="nil"/>
              <w:bottom w:val="single" w:color="000000" w:sz="6" w:space="0"/>
              <w:right w:val="single" w:color="000000" w:sz="6" w:space="0"/>
            </w:tcBorders>
            <w:shd w:val="clear" w:color="auto" w:fill="auto"/>
            <w:vAlign w:val="bottom"/>
          </w:tcPr>
          <w:p w14:paraId="4B3ACE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清洁，磨损量不超过制造单位要求</w:t>
            </w:r>
          </w:p>
        </w:tc>
      </w:tr>
      <w:tr w14:paraId="1BDB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0A9F0C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465" w:type="dxa"/>
            <w:tcBorders>
              <w:top w:val="nil"/>
              <w:left w:val="nil"/>
              <w:bottom w:val="single" w:color="000000" w:sz="6" w:space="0"/>
              <w:right w:val="single" w:color="000000" w:sz="6" w:space="0"/>
            </w:tcBorders>
            <w:shd w:val="clear" w:color="auto" w:fill="auto"/>
            <w:vAlign w:val="bottom"/>
          </w:tcPr>
          <w:p w14:paraId="4200F4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验证轿门关闭的电气安全装置</w:t>
            </w:r>
          </w:p>
        </w:tc>
        <w:tc>
          <w:tcPr>
            <w:tcW w:w="4620" w:type="dxa"/>
            <w:tcBorders>
              <w:top w:val="nil"/>
              <w:left w:val="nil"/>
              <w:bottom w:val="single" w:color="000000" w:sz="6" w:space="0"/>
              <w:right w:val="single" w:color="000000" w:sz="6" w:space="0"/>
            </w:tcBorders>
            <w:shd w:val="clear" w:color="auto" w:fill="auto"/>
            <w:vAlign w:val="bottom"/>
          </w:tcPr>
          <w:p w14:paraId="344730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242D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039" w:type="dxa"/>
            <w:vMerge w:val="restart"/>
            <w:tcBorders>
              <w:top w:val="nil"/>
              <w:left w:val="single" w:color="000000" w:sz="6" w:space="0"/>
              <w:bottom w:val="single" w:color="000000" w:sz="6" w:space="0"/>
              <w:right w:val="single" w:color="000000" w:sz="6" w:space="0"/>
            </w:tcBorders>
            <w:shd w:val="clear" w:color="auto" w:fill="auto"/>
            <w:vAlign w:val="center"/>
          </w:tcPr>
          <w:p w14:paraId="0DC40C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465" w:type="dxa"/>
            <w:vMerge w:val="restart"/>
            <w:tcBorders>
              <w:top w:val="nil"/>
              <w:left w:val="nil"/>
              <w:bottom w:val="single" w:color="000000" w:sz="6" w:space="0"/>
              <w:right w:val="single" w:color="000000" w:sz="6" w:space="0"/>
            </w:tcBorders>
            <w:shd w:val="clear" w:color="auto" w:fill="auto"/>
            <w:vAlign w:val="center"/>
          </w:tcPr>
          <w:p w14:paraId="67653C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层门、轿门系统中传动钢丝绳、</w:t>
            </w:r>
          </w:p>
          <w:p w14:paraId="4B1204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链条、传动带</w:t>
            </w:r>
          </w:p>
        </w:tc>
        <w:tc>
          <w:tcPr>
            <w:tcW w:w="4620" w:type="dxa"/>
            <w:vMerge w:val="restart"/>
            <w:tcBorders>
              <w:top w:val="nil"/>
              <w:left w:val="nil"/>
              <w:bottom w:val="single" w:color="000000" w:sz="6" w:space="0"/>
              <w:right w:val="single" w:color="000000" w:sz="6" w:space="0"/>
            </w:tcBorders>
            <w:shd w:val="clear" w:color="auto" w:fill="auto"/>
            <w:vAlign w:val="center"/>
          </w:tcPr>
          <w:p w14:paraId="63471D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按照制造单位要求进行清洁、调整</w:t>
            </w:r>
          </w:p>
        </w:tc>
      </w:tr>
      <w:tr w14:paraId="5CBD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9" w:type="dxa"/>
            <w:vMerge w:val="continue"/>
            <w:tcBorders>
              <w:top w:val="nil"/>
              <w:left w:val="single" w:color="000000" w:sz="6" w:space="0"/>
              <w:bottom w:val="single" w:color="000000" w:sz="6" w:space="0"/>
              <w:right w:val="single" w:color="000000" w:sz="6" w:space="0"/>
            </w:tcBorders>
            <w:shd w:val="clear" w:color="auto" w:fill="auto"/>
            <w:vAlign w:val="center"/>
          </w:tcPr>
          <w:p w14:paraId="07334A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465" w:type="dxa"/>
            <w:vMerge w:val="continue"/>
            <w:tcBorders>
              <w:top w:val="nil"/>
              <w:left w:val="nil"/>
              <w:bottom w:val="single" w:color="000000" w:sz="6" w:space="0"/>
              <w:right w:val="single" w:color="000000" w:sz="6" w:space="0"/>
            </w:tcBorders>
            <w:shd w:val="clear" w:color="auto" w:fill="auto"/>
            <w:vAlign w:val="center"/>
          </w:tcPr>
          <w:p w14:paraId="169F46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620" w:type="dxa"/>
            <w:vMerge w:val="continue"/>
            <w:tcBorders>
              <w:top w:val="nil"/>
              <w:left w:val="nil"/>
              <w:bottom w:val="single" w:color="000000" w:sz="6" w:space="0"/>
              <w:right w:val="single" w:color="000000" w:sz="6" w:space="0"/>
            </w:tcBorders>
            <w:shd w:val="clear" w:color="auto" w:fill="auto"/>
            <w:vAlign w:val="center"/>
          </w:tcPr>
          <w:p w14:paraId="10D071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0B0D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024C04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465" w:type="dxa"/>
            <w:tcBorders>
              <w:top w:val="nil"/>
              <w:left w:val="nil"/>
              <w:bottom w:val="single" w:color="000000" w:sz="6" w:space="0"/>
              <w:right w:val="single" w:color="000000" w:sz="6" w:space="0"/>
            </w:tcBorders>
            <w:shd w:val="clear" w:color="auto" w:fill="auto"/>
            <w:vAlign w:val="bottom"/>
          </w:tcPr>
          <w:p w14:paraId="768AA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层门门导靴</w:t>
            </w:r>
          </w:p>
        </w:tc>
        <w:tc>
          <w:tcPr>
            <w:tcW w:w="4620" w:type="dxa"/>
            <w:tcBorders>
              <w:top w:val="nil"/>
              <w:left w:val="nil"/>
              <w:bottom w:val="single" w:color="000000" w:sz="6" w:space="0"/>
              <w:right w:val="single" w:color="000000" w:sz="6" w:space="0"/>
            </w:tcBorders>
            <w:shd w:val="clear" w:color="auto" w:fill="auto"/>
            <w:vAlign w:val="bottom"/>
          </w:tcPr>
          <w:p w14:paraId="44B2AE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磨损量不超过制造单位要求</w:t>
            </w:r>
          </w:p>
        </w:tc>
      </w:tr>
      <w:tr w14:paraId="4FAC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bottom"/>
          </w:tcPr>
          <w:p w14:paraId="2F4673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465" w:type="dxa"/>
            <w:tcBorders>
              <w:top w:val="nil"/>
              <w:left w:val="nil"/>
              <w:bottom w:val="single" w:color="000000" w:sz="6" w:space="0"/>
              <w:right w:val="single" w:color="000000" w:sz="6" w:space="0"/>
            </w:tcBorders>
            <w:shd w:val="clear" w:color="auto" w:fill="auto"/>
            <w:vAlign w:val="bottom"/>
          </w:tcPr>
          <w:p w14:paraId="064C05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消防开关</w:t>
            </w:r>
          </w:p>
        </w:tc>
        <w:tc>
          <w:tcPr>
            <w:tcW w:w="4620" w:type="dxa"/>
            <w:tcBorders>
              <w:top w:val="nil"/>
              <w:left w:val="nil"/>
              <w:bottom w:val="single" w:color="000000" w:sz="6" w:space="0"/>
              <w:right w:val="single" w:color="000000" w:sz="6" w:space="0"/>
            </w:tcBorders>
            <w:shd w:val="clear" w:color="auto" w:fill="auto"/>
            <w:vAlign w:val="bottom"/>
          </w:tcPr>
          <w:p w14:paraId="086F91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工作正常，功能有效</w:t>
            </w:r>
          </w:p>
        </w:tc>
      </w:tr>
      <w:tr w14:paraId="4FE3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center"/>
          </w:tcPr>
          <w:p w14:paraId="51520E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w:t>
            </w:r>
          </w:p>
        </w:tc>
        <w:tc>
          <w:tcPr>
            <w:tcW w:w="3465" w:type="dxa"/>
            <w:tcBorders>
              <w:top w:val="nil"/>
              <w:left w:val="nil"/>
              <w:bottom w:val="single" w:color="000000" w:sz="6" w:space="0"/>
              <w:right w:val="single" w:color="000000" w:sz="6" w:space="0"/>
            </w:tcBorders>
            <w:shd w:val="clear" w:color="auto" w:fill="auto"/>
            <w:vAlign w:val="center"/>
          </w:tcPr>
          <w:p w14:paraId="48E40C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耗能缓冲器</w:t>
            </w:r>
          </w:p>
        </w:tc>
        <w:tc>
          <w:tcPr>
            <w:tcW w:w="4620" w:type="dxa"/>
            <w:tcBorders>
              <w:top w:val="nil"/>
              <w:left w:val="nil"/>
              <w:bottom w:val="single" w:color="000000" w:sz="6" w:space="0"/>
              <w:right w:val="single" w:color="000000" w:sz="6" w:space="0"/>
            </w:tcBorders>
            <w:shd w:val="clear" w:color="auto" w:fill="auto"/>
            <w:vAlign w:val="center"/>
          </w:tcPr>
          <w:p w14:paraId="7EC031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电气安全装置功能有效，油量适宜，柱塞无锈蚀</w:t>
            </w:r>
          </w:p>
        </w:tc>
      </w:tr>
      <w:tr w14:paraId="44DD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39" w:type="dxa"/>
            <w:tcBorders>
              <w:top w:val="nil"/>
              <w:left w:val="single" w:color="000000" w:sz="6" w:space="0"/>
              <w:bottom w:val="single" w:color="000000" w:sz="6" w:space="0"/>
              <w:right w:val="single" w:color="000000" w:sz="6" w:space="0"/>
            </w:tcBorders>
            <w:shd w:val="clear" w:color="auto" w:fill="auto"/>
            <w:vAlign w:val="center"/>
          </w:tcPr>
          <w:p w14:paraId="785089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p>
        </w:tc>
        <w:tc>
          <w:tcPr>
            <w:tcW w:w="3465" w:type="dxa"/>
            <w:tcBorders>
              <w:top w:val="nil"/>
              <w:left w:val="nil"/>
              <w:bottom w:val="single" w:color="000000" w:sz="6" w:space="0"/>
              <w:right w:val="single" w:color="000000" w:sz="6" w:space="0"/>
            </w:tcBorders>
            <w:shd w:val="clear" w:color="auto" w:fill="auto"/>
            <w:vAlign w:val="center"/>
          </w:tcPr>
          <w:p w14:paraId="4BEEEF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限速器张紧轮装置和电气安全</w:t>
            </w:r>
            <w:r>
              <w:rPr>
                <w:rFonts w:hint="eastAsia" w:ascii="宋体" w:hAnsi="宋体" w:eastAsia="宋体" w:cs="宋体"/>
                <w:color w:val="auto"/>
                <w:sz w:val="24"/>
                <w:szCs w:val="24"/>
                <w:lang w:val="en-US" w:eastAsia="zh-CN"/>
              </w:rPr>
              <w:t>装置</w:t>
            </w:r>
          </w:p>
        </w:tc>
        <w:tc>
          <w:tcPr>
            <w:tcW w:w="4620" w:type="dxa"/>
            <w:tcBorders>
              <w:top w:val="nil"/>
              <w:left w:val="nil"/>
              <w:bottom w:val="single" w:color="000000" w:sz="6" w:space="0"/>
              <w:right w:val="single" w:color="000000" w:sz="6" w:space="0"/>
            </w:tcBorders>
            <w:shd w:val="clear" w:color="auto" w:fill="auto"/>
            <w:vAlign w:val="center"/>
          </w:tcPr>
          <w:p w14:paraId="4DADC3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工作正常</w:t>
            </w:r>
          </w:p>
        </w:tc>
      </w:tr>
    </w:tbl>
    <w:p w14:paraId="4DA5F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rPr>
      </w:pPr>
      <w:r>
        <w:rPr>
          <w:rFonts w:hint="eastAsia" w:ascii="仿宋_GB2312" w:hAnsi="仿宋_GB2312" w:eastAsia="仿宋_GB2312" w:cs="仿宋_GB2312"/>
          <w:color w:val="auto"/>
          <w:spacing w:val="0"/>
          <w:sz w:val="30"/>
          <w:szCs w:val="30"/>
          <w:shd w:val="clear" w:fill="FFFFFF"/>
          <w:lang w:val="en-US" w:eastAsia="zh-CN"/>
        </w:rPr>
        <w:t>4.自动扶梯</w:t>
      </w:r>
      <w:r>
        <w:rPr>
          <w:rFonts w:hint="eastAsia" w:ascii="仿宋_GB2312" w:hAnsi="仿宋_GB2312" w:eastAsia="仿宋_GB2312" w:cs="仿宋_GB2312"/>
          <w:color w:val="auto"/>
          <w:spacing w:val="0"/>
          <w:sz w:val="30"/>
          <w:szCs w:val="30"/>
          <w:shd w:val="clear" w:fill="FFFFFF"/>
        </w:rPr>
        <w:t>季度维护保养项目(内容)和要求</w:t>
      </w:r>
    </w:p>
    <w:tbl>
      <w:tblPr>
        <w:tblStyle w:val="6"/>
        <w:tblW w:w="9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8"/>
        <w:gridCol w:w="2319"/>
        <w:gridCol w:w="6069"/>
      </w:tblGrid>
      <w:tr w14:paraId="75EF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68" w:type="dxa"/>
            <w:tcBorders>
              <w:top w:val="single" w:color="000000" w:sz="6" w:space="0"/>
              <w:left w:val="single" w:color="000000" w:sz="6" w:space="0"/>
              <w:bottom w:val="single" w:color="000000" w:sz="6" w:space="0"/>
              <w:right w:val="single" w:color="000000" w:sz="6" w:space="0"/>
            </w:tcBorders>
            <w:shd w:val="clear" w:color="auto" w:fill="auto"/>
            <w:vAlign w:val="bottom"/>
          </w:tcPr>
          <w:p w14:paraId="537099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9" w:type="dxa"/>
            <w:tcBorders>
              <w:top w:val="single" w:color="000000" w:sz="6" w:space="0"/>
              <w:left w:val="nil"/>
              <w:bottom w:val="single" w:color="000000" w:sz="6" w:space="0"/>
              <w:right w:val="single" w:color="000000" w:sz="6" w:space="0"/>
            </w:tcBorders>
            <w:shd w:val="clear" w:color="auto" w:fill="auto"/>
            <w:vAlign w:val="bottom"/>
          </w:tcPr>
          <w:p w14:paraId="6965D3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6069" w:type="dxa"/>
            <w:tcBorders>
              <w:top w:val="single" w:color="000000" w:sz="6" w:space="0"/>
              <w:left w:val="nil"/>
              <w:bottom w:val="single" w:color="000000" w:sz="6" w:space="0"/>
              <w:right w:val="single" w:color="000000" w:sz="6" w:space="0"/>
            </w:tcBorders>
            <w:shd w:val="clear" w:color="auto" w:fill="auto"/>
            <w:vAlign w:val="bottom"/>
          </w:tcPr>
          <w:p w14:paraId="47597E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2F78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67728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9" w:type="dxa"/>
            <w:tcBorders>
              <w:top w:val="nil"/>
              <w:left w:val="nil"/>
              <w:bottom w:val="single" w:color="000000" w:sz="6" w:space="0"/>
              <w:right w:val="single" w:color="000000" w:sz="6" w:space="0"/>
            </w:tcBorders>
            <w:shd w:val="clear" w:color="auto" w:fill="auto"/>
            <w:vAlign w:val="bottom"/>
          </w:tcPr>
          <w:p w14:paraId="167E7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主驱动链</w:t>
            </w:r>
          </w:p>
        </w:tc>
        <w:tc>
          <w:tcPr>
            <w:tcW w:w="6069" w:type="dxa"/>
            <w:tcBorders>
              <w:top w:val="nil"/>
              <w:left w:val="nil"/>
              <w:bottom w:val="single" w:color="000000" w:sz="6" w:space="0"/>
              <w:right w:val="single" w:color="000000" w:sz="6" w:space="0"/>
            </w:tcBorders>
            <w:shd w:val="clear" w:color="auto" w:fill="auto"/>
            <w:vAlign w:val="bottom"/>
          </w:tcPr>
          <w:p w14:paraId="271777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检查链条伸长量或张紧度，按要求进行调整，确保在规定范围内</w:t>
            </w:r>
          </w:p>
        </w:tc>
      </w:tr>
      <w:tr w14:paraId="74F6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67525C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19" w:type="dxa"/>
            <w:tcBorders>
              <w:top w:val="nil"/>
              <w:left w:val="nil"/>
              <w:bottom w:val="single" w:color="000000" w:sz="6" w:space="0"/>
              <w:right w:val="single" w:color="000000" w:sz="6" w:space="0"/>
            </w:tcBorders>
            <w:shd w:val="clear" w:color="auto" w:fill="auto"/>
            <w:vAlign w:val="bottom"/>
          </w:tcPr>
          <w:p w14:paraId="36443E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制动衬（刹车片）</w:t>
            </w:r>
          </w:p>
        </w:tc>
        <w:tc>
          <w:tcPr>
            <w:tcW w:w="6069" w:type="dxa"/>
            <w:tcBorders>
              <w:top w:val="nil"/>
              <w:left w:val="nil"/>
              <w:bottom w:val="single" w:color="000000" w:sz="6" w:space="0"/>
              <w:right w:val="single" w:color="000000" w:sz="6" w:space="0"/>
            </w:tcBorders>
            <w:shd w:val="clear" w:color="auto" w:fill="auto"/>
            <w:vAlign w:val="bottom"/>
          </w:tcPr>
          <w:p w14:paraId="7E0B6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检查磨损情况，测量厚度。当磨损超过制造商规定极限时，必须更换</w:t>
            </w:r>
          </w:p>
        </w:tc>
      </w:tr>
      <w:tr w14:paraId="2644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1DD490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19" w:type="dxa"/>
            <w:tcBorders>
              <w:top w:val="nil"/>
              <w:left w:val="nil"/>
              <w:bottom w:val="single" w:color="000000" w:sz="6" w:space="0"/>
              <w:right w:val="single" w:color="000000" w:sz="6" w:space="0"/>
            </w:tcBorders>
            <w:shd w:val="clear" w:color="auto" w:fill="auto"/>
            <w:vAlign w:val="bottom"/>
          </w:tcPr>
          <w:p w14:paraId="5FD58C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减速箱润滑油</w:t>
            </w:r>
          </w:p>
        </w:tc>
        <w:tc>
          <w:tcPr>
            <w:tcW w:w="6069" w:type="dxa"/>
            <w:tcBorders>
              <w:top w:val="nil"/>
              <w:left w:val="nil"/>
              <w:bottom w:val="single" w:color="000000" w:sz="6" w:space="0"/>
              <w:right w:val="single" w:color="000000" w:sz="6" w:space="0"/>
            </w:tcBorders>
            <w:shd w:val="clear" w:color="auto" w:fill="auto"/>
            <w:vAlign w:val="bottom"/>
          </w:tcPr>
          <w:p w14:paraId="63FBED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检查油质，如有变质、乳化、杂质过多，应更换润滑油</w:t>
            </w:r>
          </w:p>
        </w:tc>
      </w:tr>
      <w:tr w14:paraId="2071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0CCB6D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19" w:type="dxa"/>
            <w:tcBorders>
              <w:top w:val="nil"/>
              <w:left w:val="nil"/>
              <w:bottom w:val="single" w:color="000000" w:sz="6" w:space="0"/>
              <w:right w:val="single" w:color="000000" w:sz="6" w:space="0"/>
            </w:tcBorders>
            <w:shd w:val="clear" w:color="auto" w:fill="auto"/>
            <w:vAlign w:val="bottom"/>
          </w:tcPr>
          <w:p w14:paraId="5433A0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电动机</w:t>
            </w:r>
          </w:p>
        </w:tc>
        <w:tc>
          <w:tcPr>
            <w:tcW w:w="6069" w:type="dxa"/>
            <w:tcBorders>
              <w:top w:val="nil"/>
              <w:left w:val="nil"/>
              <w:bottom w:val="single" w:color="000000" w:sz="6" w:space="0"/>
              <w:right w:val="single" w:color="000000" w:sz="6" w:space="0"/>
            </w:tcBorders>
            <w:shd w:val="clear" w:color="auto" w:fill="auto"/>
            <w:vAlign w:val="bottom"/>
          </w:tcPr>
          <w:p w14:paraId="52C5A3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检查运行状态，无异常声响、无过热；轴承润滑良好（如需加油）</w:t>
            </w:r>
          </w:p>
        </w:tc>
      </w:tr>
      <w:tr w14:paraId="1FA1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2640BB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319" w:type="dxa"/>
            <w:tcBorders>
              <w:top w:val="nil"/>
              <w:left w:val="nil"/>
              <w:bottom w:val="single" w:color="000000" w:sz="6" w:space="0"/>
              <w:right w:val="single" w:color="000000" w:sz="6" w:space="0"/>
            </w:tcBorders>
            <w:shd w:val="clear" w:color="auto" w:fill="auto"/>
            <w:vAlign w:val="bottom"/>
          </w:tcPr>
          <w:p w14:paraId="5D52C1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主驱动链张紧装置</w:t>
            </w:r>
          </w:p>
        </w:tc>
        <w:tc>
          <w:tcPr>
            <w:tcW w:w="6069" w:type="dxa"/>
            <w:tcBorders>
              <w:top w:val="nil"/>
              <w:left w:val="nil"/>
              <w:bottom w:val="single" w:color="000000" w:sz="6" w:space="0"/>
              <w:right w:val="single" w:color="000000" w:sz="6" w:space="0"/>
            </w:tcBorders>
            <w:shd w:val="clear" w:color="auto" w:fill="auto"/>
            <w:vAlign w:val="bottom"/>
          </w:tcPr>
          <w:p w14:paraId="755D0B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检查其有效性、灵活性，确保链条张紧力可调且稳定</w:t>
            </w:r>
          </w:p>
        </w:tc>
      </w:tr>
      <w:tr w14:paraId="3750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98116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19" w:type="dxa"/>
            <w:tcBorders>
              <w:top w:val="nil"/>
              <w:left w:val="nil"/>
              <w:bottom w:val="single" w:color="000000" w:sz="6" w:space="0"/>
              <w:right w:val="single" w:color="000000" w:sz="6" w:space="0"/>
            </w:tcBorders>
            <w:shd w:val="clear" w:color="auto" w:fill="auto"/>
            <w:vAlign w:val="bottom"/>
          </w:tcPr>
          <w:p w14:paraId="2F884D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梯级链张紧装置</w:t>
            </w:r>
          </w:p>
        </w:tc>
        <w:tc>
          <w:tcPr>
            <w:tcW w:w="6069" w:type="dxa"/>
            <w:tcBorders>
              <w:top w:val="nil"/>
              <w:left w:val="nil"/>
              <w:bottom w:val="single" w:color="000000" w:sz="6" w:space="0"/>
              <w:right w:val="single" w:color="000000" w:sz="6" w:space="0"/>
            </w:tcBorders>
            <w:shd w:val="clear" w:color="auto" w:fill="auto"/>
            <w:vAlign w:val="bottom"/>
          </w:tcPr>
          <w:p w14:paraId="36FA61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检查张紧度及装置功能，确保梯级运行平稳，无跳动</w:t>
            </w:r>
          </w:p>
        </w:tc>
      </w:tr>
      <w:tr w14:paraId="718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3B9E27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19" w:type="dxa"/>
            <w:tcBorders>
              <w:top w:val="nil"/>
              <w:left w:val="nil"/>
              <w:bottom w:val="single" w:color="000000" w:sz="6" w:space="0"/>
              <w:right w:val="single" w:color="000000" w:sz="6" w:space="0"/>
            </w:tcBorders>
            <w:shd w:val="clear" w:color="auto" w:fill="auto"/>
            <w:vAlign w:val="bottom"/>
          </w:tcPr>
          <w:p w14:paraId="23DE3B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w:t>
            </w:r>
          </w:p>
        </w:tc>
        <w:tc>
          <w:tcPr>
            <w:tcW w:w="6069" w:type="dxa"/>
            <w:tcBorders>
              <w:top w:val="nil"/>
              <w:left w:val="nil"/>
              <w:bottom w:val="single" w:color="000000" w:sz="6" w:space="0"/>
              <w:right w:val="single" w:color="000000" w:sz="6" w:space="0"/>
            </w:tcBorders>
            <w:shd w:val="clear" w:color="auto" w:fill="auto"/>
            <w:vAlign w:val="bottom"/>
          </w:tcPr>
          <w:p w14:paraId="73E9E8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检查链条伸长量或张紧度，按要求进行调整</w:t>
            </w:r>
          </w:p>
        </w:tc>
      </w:tr>
      <w:tr w14:paraId="1AE2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2FEB1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319" w:type="dxa"/>
            <w:tcBorders>
              <w:top w:val="nil"/>
              <w:left w:val="nil"/>
              <w:bottom w:val="single" w:color="000000" w:sz="6" w:space="0"/>
              <w:right w:val="single" w:color="000000" w:sz="6" w:space="0"/>
            </w:tcBorders>
            <w:shd w:val="clear" w:color="auto" w:fill="auto"/>
            <w:vAlign w:val="bottom"/>
          </w:tcPr>
          <w:p w14:paraId="1E7B8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梯级或踏板</w:t>
            </w:r>
          </w:p>
        </w:tc>
        <w:tc>
          <w:tcPr>
            <w:tcW w:w="6069" w:type="dxa"/>
            <w:tcBorders>
              <w:top w:val="nil"/>
              <w:left w:val="nil"/>
              <w:bottom w:val="single" w:color="000000" w:sz="6" w:space="0"/>
              <w:right w:val="single" w:color="000000" w:sz="6" w:space="0"/>
            </w:tcBorders>
            <w:shd w:val="clear" w:color="auto" w:fill="auto"/>
            <w:vAlign w:val="bottom"/>
          </w:tcPr>
          <w:p w14:paraId="4E8465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检查固定螺栓是否松动；检查梳齿有无断裂、缺损；确保与梯级啮合正常</w:t>
            </w:r>
          </w:p>
        </w:tc>
      </w:tr>
      <w:tr w14:paraId="42DF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11D51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319" w:type="dxa"/>
            <w:tcBorders>
              <w:top w:val="nil"/>
              <w:left w:val="nil"/>
              <w:bottom w:val="single" w:color="000000" w:sz="6" w:space="0"/>
              <w:right w:val="single" w:color="000000" w:sz="6" w:space="0"/>
            </w:tcBorders>
            <w:shd w:val="clear" w:color="auto" w:fill="auto"/>
            <w:vAlign w:val="bottom"/>
          </w:tcPr>
          <w:p w14:paraId="415238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梯级或踏板</w:t>
            </w:r>
          </w:p>
        </w:tc>
        <w:tc>
          <w:tcPr>
            <w:tcW w:w="6069" w:type="dxa"/>
            <w:tcBorders>
              <w:top w:val="nil"/>
              <w:left w:val="nil"/>
              <w:bottom w:val="single" w:color="000000" w:sz="6" w:space="0"/>
              <w:right w:val="single" w:color="000000" w:sz="6" w:space="0"/>
            </w:tcBorders>
            <w:shd w:val="clear" w:color="auto" w:fill="auto"/>
            <w:vAlign w:val="bottom"/>
          </w:tcPr>
          <w:p w14:paraId="2A8553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检查是否有断裂、变形、严重磨损；检查固定是否可靠</w:t>
            </w:r>
          </w:p>
        </w:tc>
      </w:tr>
      <w:tr w14:paraId="5A31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26F89C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319" w:type="dxa"/>
            <w:tcBorders>
              <w:top w:val="nil"/>
              <w:left w:val="nil"/>
              <w:bottom w:val="single" w:color="000000" w:sz="6" w:space="0"/>
              <w:right w:val="single" w:color="000000" w:sz="6" w:space="0"/>
            </w:tcBorders>
            <w:shd w:val="clear" w:color="auto" w:fill="auto"/>
            <w:vAlign w:val="bottom"/>
          </w:tcPr>
          <w:p w14:paraId="0EA1EF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梯级滚轮</w:t>
            </w:r>
          </w:p>
        </w:tc>
        <w:tc>
          <w:tcPr>
            <w:tcW w:w="6069" w:type="dxa"/>
            <w:tcBorders>
              <w:top w:val="nil"/>
              <w:left w:val="nil"/>
              <w:bottom w:val="single" w:color="000000" w:sz="6" w:space="0"/>
              <w:right w:val="single" w:color="000000" w:sz="6" w:space="0"/>
            </w:tcBorders>
            <w:shd w:val="clear" w:color="auto" w:fill="auto"/>
            <w:vAlign w:val="bottom"/>
          </w:tcPr>
          <w:p w14:paraId="116E9D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检查磨损情况，转动是否灵活；如有严重磨损、开裂或卡阻，应更换</w:t>
            </w:r>
          </w:p>
        </w:tc>
      </w:tr>
      <w:tr w14:paraId="5B09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C314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319" w:type="dxa"/>
            <w:tcBorders>
              <w:top w:val="nil"/>
              <w:left w:val="nil"/>
              <w:bottom w:val="single" w:color="000000" w:sz="6" w:space="0"/>
              <w:right w:val="single" w:color="000000" w:sz="6" w:space="0"/>
            </w:tcBorders>
            <w:shd w:val="clear" w:color="auto" w:fill="auto"/>
            <w:vAlign w:val="bottom"/>
          </w:tcPr>
          <w:p w14:paraId="22BE3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梯级导轨</w:t>
            </w:r>
          </w:p>
        </w:tc>
        <w:tc>
          <w:tcPr>
            <w:tcW w:w="6069" w:type="dxa"/>
            <w:tcBorders>
              <w:top w:val="nil"/>
              <w:left w:val="nil"/>
              <w:bottom w:val="single" w:color="000000" w:sz="6" w:space="0"/>
              <w:right w:val="single" w:color="000000" w:sz="6" w:space="0"/>
            </w:tcBorders>
            <w:shd w:val="clear" w:color="auto" w:fill="auto"/>
            <w:vAlign w:val="bottom"/>
          </w:tcPr>
          <w:p w14:paraId="465484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检查导轨是否变形、磨损；确保梯级运行平稳，无异常摩擦</w:t>
            </w:r>
          </w:p>
        </w:tc>
      </w:tr>
      <w:tr w14:paraId="12F3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F88B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319" w:type="dxa"/>
            <w:tcBorders>
              <w:top w:val="nil"/>
              <w:left w:val="nil"/>
              <w:bottom w:val="single" w:color="000000" w:sz="6" w:space="0"/>
              <w:right w:val="single" w:color="000000" w:sz="6" w:space="0"/>
            </w:tcBorders>
            <w:shd w:val="clear" w:color="auto" w:fill="auto"/>
            <w:vAlign w:val="bottom"/>
          </w:tcPr>
          <w:p w14:paraId="29B0D7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围裙板</w:t>
            </w:r>
          </w:p>
        </w:tc>
        <w:tc>
          <w:tcPr>
            <w:tcW w:w="6069" w:type="dxa"/>
            <w:tcBorders>
              <w:top w:val="nil"/>
              <w:left w:val="nil"/>
              <w:bottom w:val="single" w:color="000000" w:sz="6" w:space="0"/>
              <w:right w:val="single" w:color="000000" w:sz="6" w:space="0"/>
            </w:tcBorders>
            <w:shd w:val="clear" w:color="auto" w:fill="auto"/>
            <w:vAlign w:val="bottom"/>
          </w:tcPr>
          <w:p w14:paraId="6CF181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检查是否变形、松动；确保与梯级间隙符合要求（单侧≤4mm，总和≤7mm）</w:t>
            </w:r>
          </w:p>
        </w:tc>
      </w:tr>
      <w:tr w14:paraId="546F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048ACC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319" w:type="dxa"/>
            <w:tcBorders>
              <w:top w:val="nil"/>
              <w:left w:val="nil"/>
              <w:bottom w:val="single" w:color="000000" w:sz="6" w:space="0"/>
              <w:right w:val="single" w:color="000000" w:sz="6" w:space="0"/>
            </w:tcBorders>
            <w:shd w:val="clear" w:color="auto" w:fill="auto"/>
            <w:vAlign w:val="bottom"/>
          </w:tcPr>
          <w:p w14:paraId="45CD53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扶手带驱动链</w:t>
            </w:r>
          </w:p>
        </w:tc>
        <w:tc>
          <w:tcPr>
            <w:tcW w:w="6069" w:type="dxa"/>
            <w:tcBorders>
              <w:top w:val="nil"/>
              <w:left w:val="nil"/>
              <w:bottom w:val="single" w:color="000000" w:sz="6" w:space="0"/>
              <w:right w:val="single" w:color="000000" w:sz="6" w:space="0"/>
            </w:tcBorders>
            <w:shd w:val="clear" w:color="auto" w:fill="auto"/>
            <w:vAlign w:val="bottom"/>
          </w:tcPr>
          <w:p w14:paraId="2AFB4A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检查链条张紧度，按要求进行调整</w:t>
            </w:r>
          </w:p>
        </w:tc>
      </w:tr>
      <w:tr w14:paraId="6DC0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87FE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319" w:type="dxa"/>
            <w:tcBorders>
              <w:top w:val="nil"/>
              <w:left w:val="nil"/>
              <w:bottom w:val="single" w:color="000000" w:sz="6" w:space="0"/>
              <w:right w:val="single" w:color="000000" w:sz="6" w:space="0"/>
            </w:tcBorders>
            <w:shd w:val="clear" w:color="auto" w:fill="auto"/>
            <w:vAlign w:val="bottom"/>
          </w:tcPr>
          <w:p w14:paraId="459EA5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扶手带驱动轮</w:t>
            </w:r>
          </w:p>
        </w:tc>
        <w:tc>
          <w:tcPr>
            <w:tcW w:w="6069" w:type="dxa"/>
            <w:tcBorders>
              <w:top w:val="nil"/>
              <w:left w:val="nil"/>
              <w:bottom w:val="single" w:color="000000" w:sz="6" w:space="0"/>
              <w:right w:val="single" w:color="000000" w:sz="6" w:space="0"/>
            </w:tcBorders>
            <w:shd w:val="clear" w:color="auto" w:fill="auto"/>
            <w:vAlign w:val="bottom"/>
          </w:tcPr>
          <w:p w14:paraId="77B769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检查磨损情况，表面是否清洁，无油污；确保传动有效</w:t>
            </w:r>
          </w:p>
        </w:tc>
      </w:tr>
      <w:tr w14:paraId="4C1A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7D86B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319" w:type="dxa"/>
            <w:tcBorders>
              <w:top w:val="nil"/>
              <w:left w:val="nil"/>
              <w:bottom w:val="single" w:color="000000" w:sz="6" w:space="0"/>
              <w:right w:val="single" w:color="000000" w:sz="6" w:space="0"/>
            </w:tcBorders>
            <w:shd w:val="clear" w:color="auto" w:fill="auto"/>
            <w:vAlign w:val="bottom"/>
          </w:tcPr>
          <w:p w14:paraId="3853B5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扶手带内侧</w:t>
            </w:r>
          </w:p>
        </w:tc>
        <w:tc>
          <w:tcPr>
            <w:tcW w:w="6069" w:type="dxa"/>
            <w:tcBorders>
              <w:top w:val="nil"/>
              <w:left w:val="nil"/>
              <w:bottom w:val="single" w:color="000000" w:sz="6" w:space="0"/>
              <w:right w:val="single" w:color="000000" w:sz="6" w:space="0"/>
            </w:tcBorders>
            <w:shd w:val="clear" w:color="auto" w:fill="auto"/>
            <w:vAlign w:val="bottom"/>
          </w:tcPr>
          <w:p w14:paraId="6941C6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检查是否有破损、毛刺、油污；清理内部积尘、异物</w:t>
            </w:r>
          </w:p>
        </w:tc>
      </w:tr>
      <w:tr w14:paraId="72B5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2A889B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319" w:type="dxa"/>
            <w:tcBorders>
              <w:top w:val="nil"/>
              <w:left w:val="nil"/>
              <w:bottom w:val="single" w:color="000000" w:sz="6" w:space="0"/>
              <w:right w:val="single" w:color="000000" w:sz="6" w:space="0"/>
            </w:tcBorders>
            <w:shd w:val="clear" w:color="auto" w:fill="auto"/>
            <w:vAlign w:val="bottom"/>
          </w:tcPr>
          <w:p w14:paraId="3DED4C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扶手带导轨</w:t>
            </w:r>
          </w:p>
        </w:tc>
        <w:tc>
          <w:tcPr>
            <w:tcW w:w="6069" w:type="dxa"/>
            <w:tcBorders>
              <w:top w:val="nil"/>
              <w:left w:val="nil"/>
              <w:bottom w:val="single" w:color="000000" w:sz="6" w:space="0"/>
              <w:right w:val="single" w:color="000000" w:sz="6" w:space="0"/>
            </w:tcBorders>
            <w:shd w:val="clear" w:color="auto" w:fill="auto"/>
            <w:vAlign w:val="bottom"/>
          </w:tcPr>
          <w:p w14:paraId="5751DE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检查导轨是否变形、磨损；确保扶手带运行顺畅</w:t>
            </w:r>
          </w:p>
        </w:tc>
      </w:tr>
      <w:tr w14:paraId="2EC8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3D01BC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319" w:type="dxa"/>
            <w:tcBorders>
              <w:top w:val="nil"/>
              <w:left w:val="nil"/>
              <w:bottom w:val="single" w:color="000000" w:sz="6" w:space="0"/>
              <w:right w:val="single" w:color="000000" w:sz="6" w:space="0"/>
            </w:tcBorders>
            <w:shd w:val="clear" w:color="auto" w:fill="auto"/>
            <w:vAlign w:val="bottom"/>
          </w:tcPr>
          <w:p w14:paraId="6CA223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扶手带托辊、滑轮群组</w:t>
            </w:r>
          </w:p>
        </w:tc>
        <w:tc>
          <w:tcPr>
            <w:tcW w:w="6069" w:type="dxa"/>
            <w:tcBorders>
              <w:top w:val="nil"/>
              <w:left w:val="nil"/>
              <w:bottom w:val="single" w:color="000000" w:sz="6" w:space="0"/>
              <w:right w:val="single" w:color="000000" w:sz="6" w:space="0"/>
            </w:tcBorders>
            <w:shd w:val="clear" w:color="auto" w:fill="auto"/>
            <w:vAlign w:val="bottom"/>
          </w:tcPr>
          <w:p w14:paraId="3A1586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检查是否转动灵活，有无磨损、卡阻、脱落</w:t>
            </w:r>
          </w:p>
        </w:tc>
      </w:tr>
      <w:tr w14:paraId="75CA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6FF245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319" w:type="dxa"/>
            <w:tcBorders>
              <w:top w:val="nil"/>
              <w:left w:val="nil"/>
              <w:bottom w:val="single" w:color="000000" w:sz="6" w:space="0"/>
              <w:right w:val="single" w:color="000000" w:sz="6" w:space="0"/>
            </w:tcBorders>
            <w:shd w:val="clear" w:color="auto" w:fill="auto"/>
            <w:vAlign w:val="bottom"/>
          </w:tcPr>
          <w:p w14:paraId="550A4C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扶手带断带保护开关</w:t>
            </w:r>
          </w:p>
        </w:tc>
        <w:tc>
          <w:tcPr>
            <w:tcW w:w="6069" w:type="dxa"/>
            <w:tcBorders>
              <w:top w:val="nil"/>
              <w:left w:val="nil"/>
              <w:bottom w:val="single" w:color="000000" w:sz="6" w:space="0"/>
              <w:right w:val="single" w:color="000000" w:sz="6" w:space="0"/>
            </w:tcBorders>
            <w:shd w:val="clear" w:color="auto" w:fill="auto"/>
            <w:vAlign w:val="bottom"/>
          </w:tcPr>
          <w:p w14:paraId="46D5B4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功能测试，模拟扶手带断裂或过度下垂，验证其能否可靠动作并停梯</w:t>
            </w:r>
          </w:p>
        </w:tc>
      </w:tr>
      <w:tr w14:paraId="2FEA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6225A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319" w:type="dxa"/>
            <w:tcBorders>
              <w:top w:val="nil"/>
              <w:left w:val="nil"/>
              <w:bottom w:val="single" w:color="000000" w:sz="6" w:space="0"/>
              <w:right w:val="single" w:color="000000" w:sz="6" w:space="0"/>
            </w:tcBorders>
            <w:shd w:val="clear" w:color="auto" w:fill="auto"/>
            <w:vAlign w:val="bottom"/>
          </w:tcPr>
          <w:p w14:paraId="6486BB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超速保护装置</w:t>
            </w:r>
          </w:p>
        </w:tc>
        <w:tc>
          <w:tcPr>
            <w:tcW w:w="6069" w:type="dxa"/>
            <w:tcBorders>
              <w:top w:val="nil"/>
              <w:left w:val="nil"/>
              <w:bottom w:val="single" w:color="000000" w:sz="6" w:space="0"/>
              <w:right w:val="single" w:color="000000" w:sz="6" w:space="0"/>
            </w:tcBorders>
            <w:shd w:val="clear" w:color="auto" w:fill="auto"/>
            <w:vAlign w:val="bottom"/>
          </w:tcPr>
          <w:p w14:paraId="77553B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功能测试，验证当扶梯速度超过额定速度一定比例（通常1.2倍）时，能否可靠动作停梯</w:t>
            </w:r>
          </w:p>
        </w:tc>
      </w:tr>
      <w:tr w14:paraId="54B6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38BF0D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319" w:type="dxa"/>
            <w:tcBorders>
              <w:top w:val="nil"/>
              <w:left w:val="nil"/>
              <w:bottom w:val="single" w:color="000000" w:sz="6" w:space="0"/>
              <w:right w:val="single" w:color="000000" w:sz="6" w:space="0"/>
            </w:tcBorders>
            <w:shd w:val="clear" w:color="auto" w:fill="auto"/>
            <w:vAlign w:val="bottom"/>
          </w:tcPr>
          <w:p w14:paraId="346816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非操纵逆转保护装置</w:t>
            </w:r>
          </w:p>
        </w:tc>
        <w:tc>
          <w:tcPr>
            <w:tcW w:w="6069" w:type="dxa"/>
            <w:tcBorders>
              <w:top w:val="nil"/>
              <w:left w:val="nil"/>
              <w:bottom w:val="single" w:color="000000" w:sz="6" w:space="0"/>
              <w:right w:val="single" w:color="000000" w:sz="6" w:space="0"/>
            </w:tcBorders>
            <w:shd w:val="clear" w:color="auto" w:fill="auto"/>
            <w:vAlign w:val="bottom"/>
          </w:tcPr>
          <w:p w14:paraId="1D90E4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功能测试，验证当扶梯发生非指令性反向运行时，能否可靠动作停梯</w:t>
            </w:r>
          </w:p>
        </w:tc>
      </w:tr>
      <w:tr w14:paraId="4E95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4DC15B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319" w:type="dxa"/>
            <w:tcBorders>
              <w:top w:val="nil"/>
              <w:left w:val="nil"/>
              <w:bottom w:val="single" w:color="000000" w:sz="6" w:space="0"/>
              <w:right w:val="single" w:color="000000" w:sz="6" w:space="0"/>
            </w:tcBorders>
            <w:shd w:val="clear" w:color="auto" w:fill="auto"/>
            <w:vAlign w:val="bottom"/>
          </w:tcPr>
          <w:p w14:paraId="39A10B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梯级下陷保护装置</w:t>
            </w:r>
          </w:p>
        </w:tc>
        <w:tc>
          <w:tcPr>
            <w:tcW w:w="6069" w:type="dxa"/>
            <w:tcBorders>
              <w:top w:val="nil"/>
              <w:left w:val="nil"/>
              <w:bottom w:val="single" w:color="000000" w:sz="6" w:space="0"/>
              <w:right w:val="single" w:color="000000" w:sz="6" w:space="0"/>
            </w:tcBorders>
            <w:shd w:val="clear" w:color="auto" w:fill="auto"/>
            <w:vAlign w:val="bottom"/>
          </w:tcPr>
          <w:p w14:paraId="0299B9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功能测试，模拟梯级下陷，验证开关能否可靠动作并停梯</w:t>
            </w:r>
          </w:p>
        </w:tc>
      </w:tr>
      <w:tr w14:paraId="0CA6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746B9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319" w:type="dxa"/>
            <w:tcBorders>
              <w:top w:val="nil"/>
              <w:left w:val="nil"/>
              <w:bottom w:val="single" w:color="000000" w:sz="6" w:space="0"/>
              <w:right w:val="single" w:color="000000" w:sz="6" w:space="0"/>
            </w:tcBorders>
            <w:shd w:val="clear" w:color="auto" w:fill="auto"/>
            <w:vAlign w:val="bottom"/>
          </w:tcPr>
          <w:p w14:paraId="2893BB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梯级链断链保护装置</w:t>
            </w:r>
          </w:p>
        </w:tc>
        <w:tc>
          <w:tcPr>
            <w:tcW w:w="6069" w:type="dxa"/>
            <w:tcBorders>
              <w:top w:val="nil"/>
              <w:left w:val="nil"/>
              <w:bottom w:val="single" w:color="000000" w:sz="6" w:space="0"/>
              <w:right w:val="single" w:color="000000" w:sz="6" w:space="0"/>
            </w:tcBorders>
            <w:shd w:val="clear" w:color="auto" w:fill="auto"/>
            <w:vAlign w:val="bottom"/>
          </w:tcPr>
          <w:p w14:paraId="55ED61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功能测试，模拟链条松弛或断裂，验证保护装置能否可靠动作停梯</w:t>
            </w:r>
          </w:p>
        </w:tc>
      </w:tr>
      <w:tr w14:paraId="3056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0E996E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319" w:type="dxa"/>
            <w:tcBorders>
              <w:top w:val="nil"/>
              <w:left w:val="nil"/>
              <w:bottom w:val="single" w:color="000000" w:sz="6" w:space="0"/>
              <w:right w:val="single" w:color="000000" w:sz="6" w:space="0"/>
            </w:tcBorders>
            <w:shd w:val="clear" w:color="auto" w:fill="auto"/>
            <w:vAlign w:val="bottom"/>
          </w:tcPr>
          <w:p w14:paraId="339621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驱动主机速度检测装置</w:t>
            </w:r>
          </w:p>
        </w:tc>
        <w:tc>
          <w:tcPr>
            <w:tcW w:w="6069" w:type="dxa"/>
            <w:tcBorders>
              <w:top w:val="nil"/>
              <w:left w:val="nil"/>
              <w:bottom w:val="single" w:color="000000" w:sz="6" w:space="0"/>
              <w:right w:val="single" w:color="000000" w:sz="6" w:space="0"/>
            </w:tcBorders>
            <w:shd w:val="clear" w:color="auto" w:fill="auto"/>
            <w:vAlign w:val="bottom"/>
          </w:tcPr>
          <w:p w14:paraId="14E664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检查其工作状态，确保能准确检测主机转速，为超速保护提供信号</w:t>
            </w:r>
          </w:p>
        </w:tc>
      </w:tr>
      <w:tr w14:paraId="3E1C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12F929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319" w:type="dxa"/>
            <w:tcBorders>
              <w:top w:val="nil"/>
              <w:left w:val="nil"/>
              <w:bottom w:val="single" w:color="000000" w:sz="6" w:space="0"/>
              <w:right w:val="single" w:color="000000" w:sz="6" w:space="0"/>
            </w:tcBorders>
            <w:shd w:val="clear" w:color="auto" w:fill="auto"/>
            <w:vAlign w:val="bottom"/>
          </w:tcPr>
          <w:p w14:paraId="1B9CC9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附加制动器</w:t>
            </w:r>
          </w:p>
        </w:tc>
        <w:tc>
          <w:tcPr>
            <w:tcW w:w="6069" w:type="dxa"/>
            <w:tcBorders>
              <w:top w:val="nil"/>
              <w:left w:val="nil"/>
              <w:bottom w:val="single" w:color="000000" w:sz="6" w:space="0"/>
              <w:right w:val="single" w:color="000000" w:sz="6" w:space="0"/>
            </w:tcBorders>
            <w:shd w:val="clear" w:color="auto" w:fill="auto"/>
            <w:vAlign w:val="bottom"/>
          </w:tcPr>
          <w:p w14:paraId="684C84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功能测试，检查其动作可靠性、制动力；检查磨损情况</w:t>
            </w:r>
          </w:p>
        </w:tc>
      </w:tr>
      <w:tr w14:paraId="5C35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3B616E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319" w:type="dxa"/>
            <w:tcBorders>
              <w:top w:val="nil"/>
              <w:left w:val="nil"/>
              <w:bottom w:val="single" w:color="000000" w:sz="6" w:space="0"/>
              <w:right w:val="single" w:color="000000" w:sz="6" w:space="0"/>
            </w:tcBorders>
            <w:shd w:val="clear" w:color="auto" w:fill="auto"/>
            <w:vAlign w:val="bottom"/>
          </w:tcPr>
          <w:p w14:paraId="18DCF7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接地电阻</w:t>
            </w:r>
          </w:p>
        </w:tc>
        <w:tc>
          <w:tcPr>
            <w:tcW w:w="6069" w:type="dxa"/>
            <w:tcBorders>
              <w:top w:val="nil"/>
              <w:left w:val="nil"/>
              <w:bottom w:val="single" w:color="000000" w:sz="6" w:space="0"/>
              <w:right w:val="single" w:color="000000" w:sz="6" w:space="0"/>
            </w:tcBorders>
            <w:shd w:val="clear" w:color="auto" w:fill="auto"/>
            <w:vAlign w:val="bottom"/>
          </w:tcPr>
          <w:p w14:paraId="1FDBCD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测量控制柜、主机等接地端子的接地电阻，应符合电气安全要求（通常≤4Ω）</w:t>
            </w:r>
          </w:p>
        </w:tc>
      </w:tr>
      <w:tr w14:paraId="60C4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8" w:type="dxa"/>
            <w:tcBorders>
              <w:top w:val="nil"/>
              <w:left w:val="single" w:color="000000" w:sz="6" w:space="0"/>
              <w:bottom w:val="single" w:color="000000" w:sz="6" w:space="0"/>
              <w:right w:val="single" w:color="000000" w:sz="6" w:space="0"/>
            </w:tcBorders>
            <w:shd w:val="clear" w:color="auto" w:fill="auto"/>
            <w:vAlign w:val="bottom"/>
          </w:tcPr>
          <w:p w14:paraId="5B9FBB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319" w:type="dxa"/>
            <w:tcBorders>
              <w:top w:val="nil"/>
              <w:left w:val="nil"/>
              <w:bottom w:val="single" w:color="000000" w:sz="6" w:space="0"/>
              <w:right w:val="single" w:color="000000" w:sz="6" w:space="0"/>
            </w:tcBorders>
            <w:shd w:val="clear" w:color="auto" w:fill="auto"/>
            <w:vAlign w:val="bottom"/>
          </w:tcPr>
          <w:p w14:paraId="3EACA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绝缘电阻</w:t>
            </w:r>
          </w:p>
        </w:tc>
        <w:tc>
          <w:tcPr>
            <w:tcW w:w="6069" w:type="dxa"/>
            <w:tcBorders>
              <w:top w:val="nil"/>
              <w:left w:val="nil"/>
              <w:bottom w:val="single" w:color="000000" w:sz="6" w:space="0"/>
              <w:right w:val="single" w:color="000000" w:sz="6" w:space="0"/>
            </w:tcBorders>
            <w:shd w:val="clear" w:color="auto" w:fill="auto"/>
            <w:vAlign w:val="bottom"/>
          </w:tcPr>
          <w:p w14:paraId="47EEAB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测量主电路、控制电路的绝缘电阻，应符合标准（如≥0.5MΩ）</w:t>
            </w:r>
          </w:p>
        </w:tc>
      </w:tr>
    </w:tbl>
    <w:p w14:paraId="3B782C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5.曳引式电梯半年维护保养项目(内容)和要求</w:t>
      </w:r>
    </w:p>
    <w:tbl>
      <w:tblPr>
        <w:tblStyle w:val="6"/>
        <w:tblW w:w="9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0"/>
        <w:gridCol w:w="3659"/>
        <w:gridCol w:w="4292"/>
      </w:tblGrid>
      <w:tr w14:paraId="44FF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260" w:type="dxa"/>
            <w:tcBorders>
              <w:top w:val="single" w:color="000000" w:sz="6" w:space="0"/>
              <w:left w:val="single" w:color="000000" w:sz="6" w:space="0"/>
              <w:bottom w:val="single" w:color="000000" w:sz="6" w:space="0"/>
              <w:right w:val="single" w:color="000000" w:sz="6" w:space="0"/>
            </w:tcBorders>
            <w:shd w:val="clear" w:color="auto" w:fill="auto"/>
            <w:vAlign w:val="bottom"/>
          </w:tcPr>
          <w:p w14:paraId="4F8B47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659" w:type="dxa"/>
            <w:tcBorders>
              <w:top w:val="single" w:color="000000" w:sz="6" w:space="0"/>
              <w:left w:val="nil"/>
              <w:bottom w:val="single" w:color="000000" w:sz="6" w:space="0"/>
              <w:right w:val="single" w:color="000000" w:sz="6" w:space="0"/>
            </w:tcBorders>
            <w:shd w:val="clear" w:color="auto" w:fill="auto"/>
            <w:vAlign w:val="bottom"/>
          </w:tcPr>
          <w:p w14:paraId="458321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4292" w:type="dxa"/>
            <w:tcBorders>
              <w:top w:val="single" w:color="000000" w:sz="6" w:space="0"/>
              <w:left w:val="nil"/>
              <w:bottom w:val="single" w:color="000000" w:sz="6" w:space="0"/>
              <w:right w:val="single" w:color="000000" w:sz="6" w:space="0"/>
            </w:tcBorders>
            <w:shd w:val="clear" w:color="auto" w:fill="auto"/>
            <w:vAlign w:val="bottom"/>
          </w:tcPr>
          <w:p w14:paraId="0A88E6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2B77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2918D6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659" w:type="dxa"/>
            <w:tcBorders>
              <w:top w:val="nil"/>
              <w:left w:val="nil"/>
              <w:bottom w:val="single" w:color="000000" w:sz="6" w:space="0"/>
              <w:right w:val="single" w:color="000000" w:sz="6" w:space="0"/>
            </w:tcBorders>
            <w:shd w:val="clear" w:color="auto" w:fill="auto"/>
            <w:vAlign w:val="bottom"/>
          </w:tcPr>
          <w:p w14:paraId="380D86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电动机与减速机联轴器</w:t>
            </w:r>
          </w:p>
        </w:tc>
        <w:tc>
          <w:tcPr>
            <w:tcW w:w="4292" w:type="dxa"/>
            <w:tcBorders>
              <w:top w:val="nil"/>
              <w:left w:val="nil"/>
              <w:bottom w:val="single" w:color="000000" w:sz="6" w:space="0"/>
              <w:right w:val="single" w:color="000000" w:sz="6" w:space="0"/>
            </w:tcBorders>
            <w:shd w:val="clear" w:color="auto" w:fill="auto"/>
            <w:vAlign w:val="bottom"/>
          </w:tcPr>
          <w:p w14:paraId="2037B4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连接无松动，弹性元件外观良好，无老化等现象</w:t>
            </w:r>
          </w:p>
        </w:tc>
      </w:tr>
      <w:tr w14:paraId="6D8F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0642C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659" w:type="dxa"/>
            <w:tcBorders>
              <w:top w:val="nil"/>
              <w:left w:val="nil"/>
              <w:bottom w:val="single" w:color="000000" w:sz="6" w:space="0"/>
              <w:right w:val="single" w:color="000000" w:sz="6" w:space="0"/>
            </w:tcBorders>
            <w:shd w:val="clear" w:color="auto" w:fill="auto"/>
            <w:vAlign w:val="bottom"/>
          </w:tcPr>
          <w:p w14:paraId="32E558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驱动轮、导向轮轴承部</w:t>
            </w:r>
          </w:p>
        </w:tc>
        <w:tc>
          <w:tcPr>
            <w:tcW w:w="4292" w:type="dxa"/>
            <w:tcBorders>
              <w:top w:val="nil"/>
              <w:left w:val="nil"/>
              <w:bottom w:val="single" w:color="000000" w:sz="6" w:space="0"/>
              <w:right w:val="single" w:color="000000" w:sz="6" w:space="0"/>
            </w:tcBorders>
            <w:shd w:val="clear" w:color="auto" w:fill="auto"/>
            <w:vAlign w:val="bottom"/>
          </w:tcPr>
          <w:p w14:paraId="4FADD7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无异常声响，无振动，润滑良好</w:t>
            </w:r>
          </w:p>
        </w:tc>
      </w:tr>
      <w:tr w14:paraId="7359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0C4E4D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659" w:type="dxa"/>
            <w:tcBorders>
              <w:top w:val="nil"/>
              <w:left w:val="nil"/>
              <w:bottom w:val="single" w:color="000000" w:sz="6" w:space="0"/>
              <w:right w:val="single" w:color="000000" w:sz="6" w:space="0"/>
            </w:tcBorders>
            <w:shd w:val="clear" w:color="auto" w:fill="auto"/>
            <w:vAlign w:val="bottom"/>
          </w:tcPr>
          <w:p w14:paraId="54BB14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曳引轮槽</w:t>
            </w:r>
          </w:p>
        </w:tc>
        <w:tc>
          <w:tcPr>
            <w:tcW w:w="4292" w:type="dxa"/>
            <w:tcBorders>
              <w:top w:val="nil"/>
              <w:left w:val="nil"/>
              <w:bottom w:val="single" w:color="000000" w:sz="6" w:space="0"/>
              <w:right w:val="single" w:color="000000" w:sz="6" w:space="0"/>
            </w:tcBorders>
            <w:shd w:val="clear" w:color="auto" w:fill="auto"/>
            <w:vAlign w:val="bottom"/>
          </w:tcPr>
          <w:p w14:paraId="555998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磨损量不超过制造单位要求</w:t>
            </w:r>
          </w:p>
        </w:tc>
      </w:tr>
      <w:tr w14:paraId="3D4E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30FE23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659" w:type="dxa"/>
            <w:tcBorders>
              <w:top w:val="nil"/>
              <w:left w:val="nil"/>
              <w:bottom w:val="single" w:color="000000" w:sz="6" w:space="0"/>
              <w:right w:val="single" w:color="000000" w:sz="6" w:space="0"/>
            </w:tcBorders>
            <w:shd w:val="clear" w:color="auto" w:fill="auto"/>
            <w:vAlign w:val="bottom"/>
          </w:tcPr>
          <w:p w14:paraId="315FF7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制动器动作状态监测装置</w:t>
            </w:r>
          </w:p>
        </w:tc>
        <w:tc>
          <w:tcPr>
            <w:tcW w:w="4292" w:type="dxa"/>
            <w:tcBorders>
              <w:top w:val="nil"/>
              <w:left w:val="nil"/>
              <w:bottom w:val="single" w:color="000000" w:sz="6" w:space="0"/>
              <w:right w:val="single" w:color="000000" w:sz="6" w:space="0"/>
            </w:tcBorders>
            <w:shd w:val="clear" w:color="auto" w:fill="auto"/>
            <w:vAlign w:val="bottom"/>
          </w:tcPr>
          <w:p w14:paraId="7A618E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工作正常，制动器动作可靠</w:t>
            </w:r>
          </w:p>
        </w:tc>
      </w:tr>
      <w:tr w14:paraId="5661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052547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659" w:type="dxa"/>
            <w:tcBorders>
              <w:top w:val="nil"/>
              <w:left w:val="nil"/>
              <w:bottom w:val="single" w:color="000000" w:sz="6" w:space="0"/>
              <w:right w:val="single" w:color="000000" w:sz="6" w:space="0"/>
            </w:tcBorders>
            <w:shd w:val="clear" w:color="auto" w:fill="auto"/>
            <w:vAlign w:val="bottom"/>
          </w:tcPr>
          <w:p w14:paraId="6897C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控制柜内各接线端子</w:t>
            </w:r>
          </w:p>
        </w:tc>
        <w:tc>
          <w:tcPr>
            <w:tcW w:w="4292" w:type="dxa"/>
            <w:tcBorders>
              <w:top w:val="nil"/>
              <w:left w:val="nil"/>
              <w:bottom w:val="single" w:color="000000" w:sz="6" w:space="0"/>
              <w:right w:val="single" w:color="000000" w:sz="6" w:space="0"/>
            </w:tcBorders>
            <w:shd w:val="clear" w:color="auto" w:fill="auto"/>
            <w:vAlign w:val="bottom"/>
          </w:tcPr>
          <w:p w14:paraId="6B4AC8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各接线紧固、整齐，线号齐全清晰</w:t>
            </w:r>
          </w:p>
        </w:tc>
      </w:tr>
      <w:tr w14:paraId="4BE8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5AE5D0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659" w:type="dxa"/>
            <w:tcBorders>
              <w:top w:val="nil"/>
              <w:left w:val="nil"/>
              <w:bottom w:val="single" w:color="000000" w:sz="6" w:space="0"/>
              <w:right w:val="single" w:color="000000" w:sz="6" w:space="0"/>
            </w:tcBorders>
            <w:shd w:val="clear" w:color="auto" w:fill="auto"/>
            <w:vAlign w:val="bottom"/>
          </w:tcPr>
          <w:p w14:paraId="1B03D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控制柜各仪表</w:t>
            </w:r>
          </w:p>
        </w:tc>
        <w:tc>
          <w:tcPr>
            <w:tcW w:w="4292" w:type="dxa"/>
            <w:tcBorders>
              <w:top w:val="nil"/>
              <w:left w:val="nil"/>
              <w:bottom w:val="single" w:color="000000" w:sz="6" w:space="0"/>
              <w:right w:val="single" w:color="000000" w:sz="6" w:space="0"/>
            </w:tcBorders>
            <w:shd w:val="clear" w:color="auto" w:fill="auto"/>
            <w:vAlign w:val="bottom"/>
          </w:tcPr>
          <w:p w14:paraId="76D3FC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显示正常</w:t>
            </w:r>
          </w:p>
        </w:tc>
      </w:tr>
      <w:tr w14:paraId="0959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260" w:type="dxa"/>
            <w:vMerge w:val="restart"/>
            <w:tcBorders>
              <w:top w:val="nil"/>
              <w:left w:val="single" w:color="000000" w:sz="6" w:space="0"/>
              <w:bottom w:val="single" w:color="000000" w:sz="6" w:space="0"/>
              <w:right w:val="single" w:color="000000" w:sz="6" w:space="0"/>
            </w:tcBorders>
            <w:shd w:val="clear" w:color="auto" w:fill="auto"/>
            <w:vAlign w:val="center"/>
          </w:tcPr>
          <w:p w14:paraId="235E43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659" w:type="dxa"/>
            <w:vMerge w:val="restart"/>
            <w:tcBorders>
              <w:top w:val="nil"/>
              <w:left w:val="nil"/>
              <w:bottom w:val="single" w:color="000000" w:sz="6" w:space="0"/>
              <w:right w:val="single" w:color="000000" w:sz="6" w:space="0"/>
            </w:tcBorders>
            <w:shd w:val="clear" w:color="auto" w:fill="auto"/>
            <w:vAlign w:val="center"/>
          </w:tcPr>
          <w:p w14:paraId="242E06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井道、对重、轿顶各反绳轮</w:t>
            </w:r>
          </w:p>
          <w:p w14:paraId="5DB460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轴承部</w:t>
            </w:r>
          </w:p>
        </w:tc>
        <w:tc>
          <w:tcPr>
            <w:tcW w:w="4292" w:type="dxa"/>
            <w:vMerge w:val="restart"/>
            <w:tcBorders>
              <w:top w:val="nil"/>
              <w:left w:val="nil"/>
              <w:bottom w:val="single" w:color="000000" w:sz="6" w:space="0"/>
              <w:right w:val="single" w:color="000000" w:sz="6" w:space="0"/>
            </w:tcBorders>
            <w:shd w:val="clear" w:color="auto" w:fill="auto"/>
            <w:vAlign w:val="center"/>
          </w:tcPr>
          <w:p w14:paraId="77BD9F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无异常声响，无振动，润滑良好</w:t>
            </w:r>
          </w:p>
        </w:tc>
      </w:tr>
      <w:tr w14:paraId="10E8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260" w:type="dxa"/>
            <w:vMerge w:val="continue"/>
            <w:tcBorders>
              <w:top w:val="nil"/>
              <w:left w:val="single" w:color="000000" w:sz="6" w:space="0"/>
              <w:bottom w:val="single" w:color="000000" w:sz="6" w:space="0"/>
              <w:right w:val="single" w:color="000000" w:sz="6" w:space="0"/>
            </w:tcBorders>
            <w:shd w:val="clear" w:color="auto" w:fill="auto"/>
            <w:vAlign w:val="center"/>
          </w:tcPr>
          <w:p w14:paraId="0C4C79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659" w:type="dxa"/>
            <w:vMerge w:val="continue"/>
            <w:tcBorders>
              <w:top w:val="nil"/>
              <w:left w:val="nil"/>
              <w:bottom w:val="single" w:color="000000" w:sz="6" w:space="0"/>
              <w:right w:val="single" w:color="000000" w:sz="6" w:space="0"/>
            </w:tcBorders>
            <w:shd w:val="clear" w:color="auto" w:fill="auto"/>
            <w:vAlign w:val="center"/>
          </w:tcPr>
          <w:p w14:paraId="447D69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292" w:type="dxa"/>
            <w:vMerge w:val="continue"/>
            <w:tcBorders>
              <w:top w:val="nil"/>
              <w:left w:val="nil"/>
              <w:bottom w:val="single" w:color="000000" w:sz="6" w:space="0"/>
              <w:right w:val="single" w:color="000000" w:sz="6" w:space="0"/>
            </w:tcBorders>
            <w:shd w:val="clear" w:color="auto" w:fill="auto"/>
            <w:vAlign w:val="center"/>
          </w:tcPr>
          <w:p w14:paraId="759E76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04AE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260" w:type="dxa"/>
            <w:vMerge w:val="continue"/>
            <w:tcBorders>
              <w:top w:val="nil"/>
              <w:left w:val="single" w:color="000000" w:sz="6" w:space="0"/>
              <w:bottom w:val="single" w:color="000000" w:sz="6" w:space="0"/>
              <w:right w:val="single" w:color="000000" w:sz="6" w:space="0"/>
            </w:tcBorders>
            <w:shd w:val="clear" w:color="auto" w:fill="auto"/>
            <w:vAlign w:val="center"/>
          </w:tcPr>
          <w:p w14:paraId="3E16DE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659" w:type="dxa"/>
            <w:vMerge w:val="continue"/>
            <w:tcBorders>
              <w:top w:val="nil"/>
              <w:left w:val="nil"/>
              <w:bottom w:val="single" w:color="000000" w:sz="6" w:space="0"/>
              <w:right w:val="single" w:color="000000" w:sz="6" w:space="0"/>
            </w:tcBorders>
            <w:shd w:val="clear" w:color="auto" w:fill="auto"/>
            <w:vAlign w:val="center"/>
          </w:tcPr>
          <w:p w14:paraId="41A41E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292" w:type="dxa"/>
            <w:vMerge w:val="continue"/>
            <w:tcBorders>
              <w:top w:val="nil"/>
              <w:left w:val="nil"/>
              <w:bottom w:val="single" w:color="000000" w:sz="6" w:space="0"/>
              <w:right w:val="single" w:color="000000" w:sz="6" w:space="0"/>
            </w:tcBorders>
            <w:shd w:val="clear" w:color="auto" w:fill="auto"/>
            <w:vAlign w:val="center"/>
          </w:tcPr>
          <w:p w14:paraId="60E395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4A0F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0C780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659" w:type="dxa"/>
            <w:tcBorders>
              <w:top w:val="nil"/>
              <w:left w:val="nil"/>
              <w:bottom w:val="single" w:color="000000" w:sz="6" w:space="0"/>
              <w:right w:val="single" w:color="000000" w:sz="6" w:space="0"/>
            </w:tcBorders>
            <w:shd w:val="clear" w:color="auto" w:fill="auto"/>
            <w:vAlign w:val="bottom"/>
          </w:tcPr>
          <w:p w14:paraId="1BD38D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悬挂装置、补偿绳</w:t>
            </w:r>
          </w:p>
        </w:tc>
        <w:tc>
          <w:tcPr>
            <w:tcW w:w="4292" w:type="dxa"/>
            <w:tcBorders>
              <w:top w:val="nil"/>
              <w:left w:val="nil"/>
              <w:bottom w:val="single" w:color="000000" w:sz="6" w:space="0"/>
              <w:right w:val="single" w:color="000000" w:sz="6" w:space="0"/>
            </w:tcBorders>
            <w:shd w:val="clear" w:color="auto" w:fill="auto"/>
            <w:vAlign w:val="bottom"/>
          </w:tcPr>
          <w:p w14:paraId="73240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磨损量、断丝数不超过要求</w:t>
            </w:r>
          </w:p>
        </w:tc>
      </w:tr>
      <w:tr w14:paraId="2384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244D6F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659" w:type="dxa"/>
            <w:tcBorders>
              <w:top w:val="nil"/>
              <w:left w:val="nil"/>
              <w:bottom w:val="single" w:color="000000" w:sz="6" w:space="0"/>
              <w:right w:val="single" w:color="000000" w:sz="6" w:space="0"/>
            </w:tcBorders>
            <w:shd w:val="clear" w:color="auto" w:fill="auto"/>
            <w:vAlign w:val="bottom"/>
          </w:tcPr>
          <w:p w14:paraId="6A480B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绳头组合</w:t>
            </w:r>
          </w:p>
        </w:tc>
        <w:tc>
          <w:tcPr>
            <w:tcW w:w="4292" w:type="dxa"/>
            <w:tcBorders>
              <w:top w:val="nil"/>
              <w:left w:val="nil"/>
              <w:bottom w:val="single" w:color="000000" w:sz="6" w:space="0"/>
              <w:right w:val="single" w:color="000000" w:sz="6" w:space="0"/>
            </w:tcBorders>
            <w:shd w:val="clear" w:color="auto" w:fill="auto"/>
            <w:vAlign w:val="bottom"/>
          </w:tcPr>
          <w:p w14:paraId="7F0416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螺母无松动</w:t>
            </w:r>
          </w:p>
        </w:tc>
      </w:tr>
      <w:tr w14:paraId="412A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0BB65B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659" w:type="dxa"/>
            <w:tcBorders>
              <w:top w:val="nil"/>
              <w:left w:val="nil"/>
              <w:bottom w:val="single" w:color="000000" w:sz="6" w:space="0"/>
              <w:right w:val="single" w:color="000000" w:sz="6" w:space="0"/>
            </w:tcBorders>
            <w:shd w:val="clear" w:color="auto" w:fill="auto"/>
            <w:vAlign w:val="bottom"/>
          </w:tcPr>
          <w:p w14:paraId="645BF4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限速器钢丝绳</w:t>
            </w:r>
          </w:p>
        </w:tc>
        <w:tc>
          <w:tcPr>
            <w:tcW w:w="4292" w:type="dxa"/>
            <w:tcBorders>
              <w:top w:val="nil"/>
              <w:left w:val="nil"/>
              <w:bottom w:val="single" w:color="000000" w:sz="6" w:space="0"/>
              <w:right w:val="single" w:color="000000" w:sz="6" w:space="0"/>
            </w:tcBorders>
            <w:shd w:val="clear" w:color="auto" w:fill="auto"/>
            <w:vAlign w:val="bottom"/>
          </w:tcPr>
          <w:p w14:paraId="412316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磨损量、断丝数不超过制造单位要求</w:t>
            </w:r>
          </w:p>
        </w:tc>
      </w:tr>
      <w:tr w14:paraId="50FF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11EEAF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659" w:type="dxa"/>
            <w:tcBorders>
              <w:top w:val="nil"/>
              <w:left w:val="nil"/>
              <w:bottom w:val="single" w:color="000000" w:sz="6" w:space="0"/>
              <w:right w:val="single" w:color="000000" w:sz="6" w:space="0"/>
            </w:tcBorders>
            <w:shd w:val="clear" w:color="auto" w:fill="auto"/>
            <w:vAlign w:val="bottom"/>
          </w:tcPr>
          <w:p w14:paraId="209918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层门、轿门门扇</w:t>
            </w:r>
          </w:p>
        </w:tc>
        <w:tc>
          <w:tcPr>
            <w:tcW w:w="4292" w:type="dxa"/>
            <w:tcBorders>
              <w:top w:val="nil"/>
              <w:left w:val="nil"/>
              <w:bottom w:val="single" w:color="000000" w:sz="6" w:space="0"/>
              <w:right w:val="single" w:color="000000" w:sz="6" w:space="0"/>
            </w:tcBorders>
            <w:shd w:val="clear" w:color="auto" w:fill="auto"/>
            <w:vAlign w:val="bottom"/>
          </w:tcPr>
          <w:p w14:paraId="251159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门扇各相关间隙符合标准值</w:t>
            </w:r>
          </w:p>
        </w:tc>
      </w:tr>
      <w:tr w14:paraId="2802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4AE4B5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659" w:type="dxa"/>
            <w:tcBorders>
              <w:top w:val="nil"/>
              <w:left w:val="nil"/>
              <w:bottom w:val="single" w:color="000000" w:sz="6" w:space="0"/>
              <w:right w:val="single" w:color="000000" w:sz="6" w:space="0"/>
            </w:tcBorders>
            <w:shd w:val="clear" w:color="auto" w:fill="auto"/>
            <w:vAlign w:val="bottom"/>
          </w:tcPr>
          <w:p w14:paraId="0E72F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轿门开门限制装置</w:t>
            </w:r>
          </w:p>
        </w:tc>
        <w:tc>
          <w:tcPr>
            <w:tcW w:w="4292" w:type="dxa"/>
            <w:tcBorders>
              <w:top w:val="nil"/>
              <w:left w:val="nil"/>
              <w:bottom w:val="single" w:color="000000" w:sz="6" w:space="0"/>
              <w:right w:val="single" w:color="000000" w:sz="6" w:space="0"/>
            </w:tcBorders>
            <w:shd w:val="clear" w:color="auto" w:fill="auto"/>
            <w:vAlign w:val="bottom"/>
          </w:tcPr>
          <w:p w14:paraId="599B30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5D5B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3AD24D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659" w:type="dxa"/>
            <w:tcBorders>
              <w:top w:val="nil"/>
              <w:left w:val="nil"/>
              <w:bottom w:val="single" w:color="000000" w:sz="6" w:space="0"/>
              <w:right w:val="single" w:color="000000" w:sz="6" w:space="0"/>
            </w:tcBorders>
            <w:shd w:val="clear" w:color="auto" w:fill="auto"/>
            <w:vAlign w:val="bottom"/>
          </w:tcPr>
          <w:p w14:paraId="6EA6C0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对重缓冲距离</w:t>
            </w:r>
          </w:p>
        </w:tc>
        <w:tc>
          <w:tcPr>
            <w:tcW w:w="4292" w:type="dxa"/>
            <w:tcBorders>
              <w:top w:val="nil"/>
              <w:left w:val="nil"/>
              <w:bottom w:val="single" w:color="000000" w:sz="6" w:space="0"/>
              <w:right w:val="single" w:color="000000" w:sz="6" w:space="0"/>
            </w:tcBorders>
            <w:shd w:val="clear" w:color="auto" w:fill="auto"/>
            <w:vAlign w:val="bottom"/>
          </w:tcPr>
          <w:p w14:paraId="1E1AA0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符合标准值</w:t>
            </w:r>
          </w:p>
        </w:tc>
      </w:tr>
      <w:tr w14:paraId="0EAB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260" w:type="dxa"/>
            <w:vMerge w:val="restart"/>
            <w:tcBorders>
              <w:top w:val="nil"/>
              <w:left w:val="single" w:color="000000" w:sz="6" w:space="0"/>
              <w:bottom w:val="single" w:color="000000" w:sz="6" w:space="0"/>
              <w:right w:val="single" w:color="000000" w:sz="6" w:space="0"/>
            </w:tcBorders>
            <w:shd w:val="clear" w:color="auto" w:fill="auto"/>
            <w:vAlign w:val="center"/>
          </w:tcPr>
          <w:p w14:paraId="31982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659" w:type="dxa"/>
            <w:vMerge w:val="restart"/>
            <w:tcBorders>
              <w:top w:val="nil"/>
              <w:left w:val="nil"/>
              <w:bottom w:val="single" w:color="000000" w:sz="6" w:space="0"/>
              <w:right w:val="single" w:color="000000" w:sz="6" w:space="0"/>
            </w:tcBorders>
            <w:shd w:val="clear" w:color="auto" w:fill="auto"/>
            <w:vAlign w:val="center"/>
          </w:tcPr>
          <w:p w14:paraId="0FD1CE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补偿链(绳)与轿厢、对重接</w:t>
            </w:r>
          </w:p>
          <w:p w14:paraId="207F33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合处</w:t>
            </w:r>
          </w:p>
        </w:tc>
        <w:tc>
          <w:tcPr>
            <w:tcW w:w="4292" w:type="dxa"/>
            <w:vMerge w:val="restart"/>
            <w:tcBorders>
              <w:top w:val="nil"/>
              <w:left w:val="nil"/>
              <w:bottom w:val="single" w:color="000000" w:sz="6" w:space="0"/>
              <w:right w:val="single" w:color="000000" w:sz="6" w:space="0"/>
            </w:tcBorders>
            <w:shd w:val="clear" w:color="auto" w:fill="auto"/>
            <w:vAlign w:val="center"/>
          </w:tcPr>
          <w:p w14:paraId="6CDB1F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固定，无松动</w:t>
            </w:r>
          </w:p>
        </w:tc>
      </w:tr>
      <w:tr w14:paraId="5941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260" w:type="dxa"/>
            <w:vMerge w:val="continue"/>
            <w:tcBorders>
              <w:top w:val="nil"/>
              <w:left w:val="single" w:color="000000" w:sz="6" w:space="0"/>
              <w:bottom w:val="single" w:color="000000" w:sz="6" w:space="0"/>
              <w:right w:val="single" w:color="000000" w:sz="6" w:space="0"/>
            </w:tcBorders>
            <w:shd w:val="clear" w:color="auto" w:fill="auto"/>
            <w:vAlign w:val="center"/>
          </w:tcPr>
          <w:p w14:paraId="3EA398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659" w:type="dxa"/>
            <w:vMerge w:val="continue"/>
            <w:tcBorders>
              <w:top w:val="nil"/>
              <w:left w:val="nil"/>
              <w:bottom w:val="single" w:color="000000" w:sz="6" w:space="0"/>
              <w:right w:val="single" w:color="000000" w:sz="6" w:space="0"/>
            </w:tcBorders>
            <w:shd w:val="clear" w:color="auto" w:fill="auto"/>
            <w:vAlign w:val="center"/>
          </w:tcPr>
          <w:p w14:paraId="5CD176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292" w:type="dxa"/>
            <w:vMerge w:val="continue"/>
            <w:tcBorders>
              <w:top w:val="nil"/>
              <w:left w:val="nil"/>
              <w:bottom w:val="single" w:color="000000" w:sz="6" w:space="0"/>
              <w:right w:val="single" w:color="000000" w:sz="6" w:space="0"/>
            </w:tcBorders>
            <w:shd w:val="clear" w:color="auto" w:fill="auto"/>
            <w:vAlign w:val="center"/>
          </w:tcPr>
          <w:p w14:paraId="5CB13B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42AB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260" w:type="dxa"/>
            <w:tcBorders>
              <w:top w:val="nil"/>
              <w:left w:val="single" w:color="000000" w:sz="6" w:space="0"/>
              <w:bottom w:val="single" w:color="000000" w:sz="6" w:space="0"/>
              <w:right w:val="single" w:color="000000" w:sz="6" w:space="0"/>
            </w:tcBorders>
            <w:shd w:val="clear" w:color="auto" w:fill="auto"/>
            <w:vAlign w:val="bottom"/>
          </w:tcPr>
          <w:p w14:paraId="5184A3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659" w:type="dxa"/>
            <w:tcBorders>
              <w:top w:val="nil"/>
              <w:left w:val="nil"/>
              <w:bottom w:val="single" w:color="000000" w:sz="6" w:space="0"/>
              <w:right w:val="single" w:color="000000" w:sz="6" w:space="0"/>
            </w:tcBorders>
            <w:shd w:val="clear" w:color="auto" w:fill="auto"/>
            <w:vAlign w:val="bottom"/>
          </w:tcPr>
          <w:p w14:paraId="01FCAB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上、下极限开关</w:t>
            </w:r>
          </w:p>
        </w:tc>
        <w:tc>
          <w:tcPr>
            <w:tcW w:w="4292" w:type="dxa"/>
            <w:tcBorders>
              <w:top w:val="nil"/>
              <w:left w:val="nil"/>
              <w:bottom w:val="single" w:color="000000" w:sz="6" w:space="0"/>
              <w:right w:val="single" w:color="000000" w:sz="6" w:space="0"/>
            </w:tcBorders>
            <w:shd w:val="clear" w:color="auto" w:fill="auto"/>
            <w:vAlign w:val="bottom"/>
          </w:tcPr>
          <w:p w14:paraId="663E4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bl>
    <w:p w14:paraId="48ADB7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6.自动扶梯半年维护保养项目(内容)和要求</w:t>
      </w:r>
    </w:p>
    <w:tbl>
      <w:tblPr>
        <w:tblStyle w:val="6"/>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0"/>
        <w:gridCol w:w="2456"/>
        <w:gridCol w:w="5740"/>
      </w:tblGrid>
      <w:tr w14:paraId="50E3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80" w:type="dxa"/>
            <w:tcBorders>
              <w:top w:val="single" w:color="000000" w:sz="6" w:space="0"/>
              <w:left w:val="single" w:color="000000" w:sz="6" w:space="0"/>
              <w:bottom w:val="single" w:color="000000" w:sz="6" w:space="0"/>
              <w:right w:val="single" w:color="000000" w:sz="6" w:space="0"/>
            </w:tcBorders>
            <w:shd w:val="clear" w:color="auto" w:fill="auto"/>
            <w:vAlign w:val="bottom"/>
          </w:tcPr>
          <w:p w14:paraId="69FA1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6" w:type="dxa"/>
            <w:tcBorders>
              <w:top w:val="single" w:color="000000" w:sz="6" w:space="0"/>
              <w:left w:val="nil"/>
              <w:bottom w:val="single" w:color="000000" w:sz="6" w:space="0"/>
              <w:right w:val="single" w:color="000000" w:sz="6" w:space="0"/>
            </w:tcBorders>
            <w:shd w:val="clear" w:color="auto" w:fill="auto"/>
            <w:vAlign w:val="bottom"/>
          </w:tcPr>
          <w:p w14:paraId="10D46B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5740" w:type="dxa"/>
            <w:tcBorders>
              <w:top w:val="single" w:color="000000" w:sz="6" w:space="0"/>
              <w:left w:val="nil"/>
              <w:bottom w:val="single" w:color="000000" w:sz="6" w:space="0"/>
              <w:right w:val="single" w:color="000000" w:sz="6" w:space="0"/>
            </w:tcBorders>
            <w:shd w:val="clear" w:color="auto" w:fill="auto"/>
            <w:vAlign w:val="bottom"/>
          </w:tcPr>
          <w:p w14:paraId="298726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4F93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293B72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56" w:type="dxa"/>
            <w:tcBorders>
              <w:top w:val="nil"/>
              <w:left w:val="nil"/>
              <w:bottom w:val="single" w:color="000000" w:sz="6" w:space="0"/>
              <w:right w:val="single" w:color="000000" w:sz="6" w:space="0"/>
            </w:tcBorders>
            <w:shd w:val="clear" w:color="auto" w:fill="auto"/>
            <w:vAlign w:val="center"/>
          </w:tcPr>
          <w:p w14:paraId="5DF55C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主驱动链</w:t>
            </w:r>
          </w:p>
        </w:tc>
        <w:tc>
          <w:tcPr>
            <w:tcW w:w="5740" w:type="dxa"/>
            <w:tcBorders>
              <w:top w:val="nil"/>
              <w:left w:val="nil"/>
              <w:bottom w:val="single" w:color="000000" w:sz="6" w:space="0"/>
              <w:right w:val="single" w:color="000000" w:sz="6" w:space="0"/>
            </w:tcBorders>
            <w:shd w:val="clear" w:color="auto" w:fill="auto"/>
            <w:vAlign w:val="center"/>
          </w:tcPr>
          <w:p w14:paraId="13B303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检查链条磨损情况，必要时进行清洗、润滑；确认张紧度符合要求</w:t>
            </w:r>
          </w:p>
        </w:tc>
      </w:tr>
      <w:tr w14:paraId="4445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2FE515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56" w:type="dxa"/>
            <w:tcBorders>
              <w:top w:val="nil"/>
              <w:left w:val="nil"/>
              <w:bottom w:val="single" w:color="000000" w:sz="6" w:space="0"/>
              <w:right w:val="single" w:color="000000" w:sz="6" w:space="0"/>
            </w:tcBorders>
            <w:shd w:val="clear" w:color="auto" w:fill="auto"/>
            <w:vAlign w:val="center"/>
          </w:tcPr>
          <w:p w14:paraId="74B6D9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制动衬（刹车片）</w:t>
            </w:r>
          </w:p>
        </w:tc>
        <w:tc>
          <w:tcPr>
            <w:tcW w:w="5740" w:type="dxa"/>
            <w:tcBorders>
              <w:top w:val="nil"/>
              <w:left w:val="nil"/>
              <w:bottom w:val="single" w:color="000000" w:sz="6" w:space="0"/>
              <w:right w:val="single" w:color="000000" w:sz="6" w:space="0"/>
            </w:tcBorders>
            <w:shd w:val="clear" w:color="auto" w:fill="auto"/>
            <w:vAlign w:val="center"/>
          </w:tcPr>
          <w:p w14:paraId="756E08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再次检查磨损量，接近更换极限时应制定更换计划</w:t>
            </w:r>
          </w:p>
        </w:tc>
      </w:tr>
      <w:tr w14:paraId="4D57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3732D7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56" w:type="dxa"/>
            <w:tcBorders>
              <w:top w:val="nil"/>
              <w:left w:val="nil"/>
              <w:bottom w:val="single" w:color="000000" w:sz="6" w:space="0"/>
              <w:right w:val="single" w:color="000000" w:sz="6" w:space="0"/>
            </w:tcBorders>
            <w:shd w:val="clear" w:color="auto" w:fill="auto"/>
            <w:vAlign w:val="center"/>
          </w:tcPr>
          <w:p w14:paraId="08A421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减速箱润滑油</w:t>
            </w:r>
          </w:p>
        </w:tc>
        <w:tc>
          <w:tcPr>
            <w:tcW w:w="5740" w:type="dxa"/>
            <w:tcBorders>
              <w:top w:val="nil"/>
              <w:left w:val="nil"/>
              <w:bottom w:val="single" w:color="000000" w:sz="6" w:space="0"/>
              <w:right w:val="single" w:color="000000" w:sz="6" w:space="0"/>
            </w:tcBorders>
            <w:shd w:val="clear" w:color="auto" w:fill="auto"/>
            <w:vAlign w:val="center"/>
          </w:tcPr>
          <w:p w14:paraId="688616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如上次未更换或运行时间较长，按厂家要求更换润滑油</w:t>
            </w:r>
          </w:p>
        </w:tc>
      </w:tr>
      <w:tr w14:paraId="229B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5B4512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56" w:type="dxa"/>
            <w:tcBorders>
              <w:top w:val="nil"/>
              <w:left w:val="nil"/>
              <w:bottom w:val="single" w:color="000000" w:sz="6" w:space="0"/>
              <w:right w:val="single" w:color="000000" w:sz="6" w:space="0"/>
            </w:tcBorders>
            <w:shd w:val="clear" w:color="auto" w:fill="auto"/>
            <w:vAlign w:val="center"/>
          </w:tcPr>
          <w:p w14:paraId="7F04AF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电动机</w:t>
            </w:r>
          </w:p>
        </w:tc>
        <w:tc>
          <w:tcPr>
            <w:tcW w:w="5740" w:type="dxa"/>
            <w:tcBorders>
              <w:top w:val="nil"/>
              <w:left w:val="nil"/>
              <w:bottom w:val="single" w:color="000000" w:sz="6" w:space="0"/>
              <w:right w:val="single" w:color="000000" w:sz="6" w:space="0"/>
            </w:tcBorders>
            <w:shd w:val="clear" w:color="auto" w:fill="auto"/>
            <w:vAlign w:val="center"/>
          </w:tcPr>
          <w:p w14:paraId="1FA634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检查轴承状态，必要时补充或更换润滑脂；检查接线端子紧固情况</w:t>
            </w:r>
          </w:p>
        </w:tc>
      </w:tr>
      <w:tr w14:paraId="4161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3B716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456" w:type="dxa"/>
            <w:tcBorders>
              <w:top w:val="nil"/>
              <w:left w:val="nil"/>
              <w:bottom w:val="single" w:color="000000" w:sz="6" w:space="0"/>
              <w:right w:val="single" w:color="000000" w:sz="6" w:space="0"/>
            </w:tcBorders>
            <w:shd w:val="clear" w:color="auto" w:fill="auto"/>
            <w:vAlign w:val="center"/>
          </w:tcPr>
          <w:p w14:paraId="7EAEB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w:t>
            </w:r>
          </w:p>
        </w:tc>
        <w:tc>
          <w:tcPr>
            <w:tcW w:w="5740" w:type="dxa"/>
            <w:tcBorders>
              <w:top w:val="nil"/>
              <w:left w:val="nil"/>
              <w:bottom w:val="single" w:color="000000" w:sz="6" w:space="0"/>
              <w:right w:val="single" w:color="000000" w:sz="6" w:space="0"/>
            </w:tcBorders>
            <w:shd w:val="clear" w:color="auto" w:fill="auto"/>
            <w:vAlign w:val="center"/>
          </w:tcPr>
          <w:p w14:paraId="7BD9F4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检查链条磨损、销轴松动情况；进行清洗、润滑；调整张紧度</w:t>
            </w:r>
          </w:p>
        </w:tc>
      </w:tr>
      <w:tr w14:paraId="0033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42C569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456" w:type="dxa"/>
            <w:tcBorders>
              <w:top w:val="nil"/>
              <w:left w:val="nil"/>
              <w:bottom w:val="single" w:color="000000" w:sz="6" w:space="0"/>
              <w:right w:val="single" w:color="000000" w:sz="6" w:space="0"/>
            </w:tcBorders>
            <w:shd w:val="clear" w:color="auto" w:fill="auto"/>
            <w:vAlign w:val="center"/>
          </w:tcPr>
          <w:p w14:paraId="67D1E1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梳齿板</w:t>
            </w:r>
          </w:p>
        </w:tc>
        <w:tc>
          <w:tcPr>
            <w:tcW w:w="5740" w:type="dxa"/>
            <w:tcBorders>
              <w:top w:val="nil"/>
              <w:left w:val="nil"/>
              <w:bottom w:val="single" w:color="000000" w:sz="6" w:space="0"/>
              <w:right w:val="single" w:color="000000" w:sz="6" w:space="0"/>
            </w:tcBorders>
            <w:shd w:val="clear" w:color="auto" w:fill="auto"/>
            <w:vAlign w:val="center"/>
          </w:tcPr>
          <w:p w14:paraId="1BA5B5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检查固定螺栓紧固情况；检查梳齿完整性；确保与梯级啮合无干涉</w:t>
            </w:r>
          </w:p>
        </w:tc>
      </w:tr>
      <w:tr w14:paraId="047A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0" w:type="dxa"/>
            <w:vMerge w:val="restart"/>
            <w:tcBorders>
              <w:top w:val="nil"/>
              <w:left w:val="single" w:color="000000" w:sz="6" w:space="0"/>
              <w:bottom w:val="single" w:color="000000" w:sz="6" w:space="0"/>
              <w:right w:val="single" w:color="000000" w:sz="6" w:space="0"/>
            </w:tcBorders>
            <w:shd w:val="clear" w:color="auto" w:fill="auto"/>
            <w:vAlign w:val="center"/>
          </w:tcPr>
          <w:p w14:paraId="24A07D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456" w:type="dxa"/>
            <w:vMerge w:val="restart"/>
            <w:tcBorders>
              <w:top w:val="nil"/>
              <w:left w:val="nil"/>
              <w:bottom w:val="single" w:color="000000" w:sz="6" w:space="0"/>
              <w:right w:val="single" w:color="000000" w:sz="6" w:space="0"/>
            </w:tcBorders>
            <w:shd w:val="clear" w:color="auto" w:fill="auto"/>
            <w:vAlign w:val="center"/>
          </w:tcPr>
          <w:p w14:paraId="2D905F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梯级或踏板</w:t>
            </w:r>
          </w:p>
        </w:tc>
        <w:tc>
          <w:tcPr>
            <w:tcW w:w="5740" w:type="dxa"/>
            <w:vMerge w:val="restart"/>
            <w:tcBorders>
              <w:top w:val="nil"/>
              <w:left w:val="nil"/>
              <w:bottom w:val="single" w:color="000000" w:sz="6" w:space="0"/>
              <w:right w:val="single" w:color="000000" w:sz="6" w:space="0"/>
            </w:tcBorders>
            <w:shd w:val="clear" w:color="auto" w:fill="auto"/>
            <w:vAlign w:val="center"/>
          </w:tcPr>
          <w:p w14:paraId="451C1A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检查是否有变形、裂纹、严重磨损；检查连接件（销轴、滚轮）是否可靠</w:t>
            </w:r>
          </w:p>
        </w:tc>
      </w:tr>
      <w:tr w14:paraId="2A0A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0" w:type="dxa"/>
            <w:vMerge w:val="continue"/>
            <w:tcBorders>
              <w:top w:val="nil"/>
              <w:left w:val="single" w:color="000000" w:sz="6" w:space="0"/>
              <w:bottom w:val="single" w:color="000000" w:sz="6" w:space="0"/>
              <w:right w:val="single" w:color="000000" w:sz="6" w:space="0"/>
            </w:tcBorders>
            <w:shd w:val="clear" w:color="auto" w:fill="auto"/>
            <w:vAlign w:val="center"/>
          </w:tcPr>
          <w:p w14:paraId="1D7A5F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2456" w:type="dxa"/>
            <w:vMerge w:val="continue"/>
            <w:tcBorders>
              <w:top w:val="nil"/>
              <w:left w:val="nil"/>
              <w:bottom w:val="single" w:color="000000" w:sz="6" w:space="0"/>
              <w:right w:val="single" w:color="000000" w:sz="6" w:space="0"/>
            </w:tcBorders>
            <w:shd w:val="clear" w:color="auto" w:fill="auto"/>
            <w:vAlign w:val="center"/>
          </w:tcPr>
          <w:p w14:paraId="3AA703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5740" w:type="dxa"/>
            <w:vMerge w:val="continue"/>
            <w:tcBorders>
              <w:top w:val="nil"/>
              <w:left w:val="nil"/>
              <w:bottom w:val="single" w:color="000000" w:sz="6" w:space="0"/>
              <w:right w:val="single" w:color="000000" w:sz="6" w:space="0"/>
            </w:tcBorders>
            <w:shd w:val="clear" w:color="auto" w:fill="auto"/>
            <w:vAlign w:val="center"/>
          </w:tcPr>
          <w:p w14:paraId="7BF977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5018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80" w:type="dxa"/>
            <w:vMerge w:val="continue"/>
            <w:tcBorders>
              <w:top w:val="nil"/>
              <w:left w:val="single" w:color="000000" w:sz="6" w:space="0"/>
              <w:bottom w:val="single" w:color="000000" w:sz="6" w:space="0"/>
              <w:right w:val="single" w:color="000000" w:sz="6" w:space="0"/>
            </w:tcBorders>
            <w:shd w:val="clear" w:color="auto" w:fill="auto"/>
            <w:vAlign w:val="center"/>
          </w:tcPr>
          <w:p w14:paraId="6F12F4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2456" w:type="dxa"/>
            <w:vMerge w:val="continue"/>
            <w:tcBorders>
              <w:top w:val="nil"/>
              <w:left w:val="nil"/>
              <w:bottom w:val="single" w:color="000000" w:sz="6" w:space="0"/>
              <w:right w:val="single" w:color="000000" w:sz="6" w:space="0"/>
            </w:tcBorders>
            <w:shd w:val="clear" w:color="auto" w:fill="auto"/>
            <w:vAlign w:val="center"/>
          </w:tcPr>
          <w:p w14:paraId="0E7542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5740" w:type="dxa"/>
            <w:vMerge w:val="continue"/>
            <w:tcBorders>
              <w:top w:val="nil"/>
              <w:left w:val="nil"/>
              <w:bottom w:val="single" w:color="000000" w:sz="6" w:space="0"/>
              <w:right w:val="single" w:color="000000" w:sz="6" w:space="0"/>
            </w:tcBorders>
            <w:shd w:val="clear" w:color="auto" w:fill="auto"/>
            <w:vAlign w:val="center"/>
          </w:tcPr>
          <w:p w14:paraId="722707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668C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0AF31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456" w:type="dxa"/>
            <w:tcBorders>
              <w:top w:val="nil"/>
              <w:left w:val="nil"/>
              <w:bottom w:val="single" w:color="000000" w:sz="6" w:space="0"/>
              <w:right w:val="single" w:color="000000" w:sz="6" w:space="0"/>
            </w:tcBorders>
            <w:shd w:val="clear" w:color="auto" w:fill="auto"/>
            <w:vAlign w:val="center"/>
          </w:tcPr>
          <w:p w14:paraId="4E7394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悬挂装置、补偿绳</w:t>
            </w:r>
          </w:p>
        </w:tc>
        <w:tc>
          <w:tcPr>
            <w:tcW w:w="5740" w:type="dxa"/>
            <w:tcBorders>
              <w:top w:val="nil"/>
              <w:left w:val="nil"/>
              <w:bottom w:val="single" w:color="000000" w:sz="6" w:space="0"/>
              <w:right w:val="single" w:color="000000" w:sz="6" w:space="0"/>
            </w:tcBorders>
            <w:shd w:val="clear" w:color="auto" w:fill="auto"/>
            <w:vAlign w:val="center"/>
          </w:tcPr>
          <w:p w14:paraId="60949A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批量检查转动灵活性和磨损情况，对磨损严重或卡阻的进行更换</w:t>
            </w:r>
          </w:p>
        </w:tc>
      </w:tr>
      <w:tr w14:paraId="0852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3A9717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456" w:type="dxa"/>
            <w:tcBorders>
              <w:top w:val="nil"/>
              <w:left w:val="nil"/>
              <w:bottom w:val="single" w:color="000000" w:sz="6" w:space="0"/>
              <w:right w:val="single" w:color="000000" w:sz="6" w:space="0"/>
            </w:tcBorders>
            <w:shd w:val="clear" w:color="auto" w:fill="auto"/>
            <w:vAlign w:val="center"/>
          </w:tcPr>
          <w:p w14:paraId="6B0CD2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梯级导轨</w:t>
            </w:r>
          </w:p>
        </w:tc>
        <w:tc>
          <w:tcPr>
            <w:tcW w:w="5740" w:type="dxa"/>
            <w:tcBorders>
              <w:top w:val="nil"/>
              <w:left w:val="nil"/>
              <w:bottom w:val="single" w:color="000000" w:sz="6" w:space="0"/>
              <w:right w:val="single" w:color="000000" w:sz="6" w:space="0"/>
            </w:tcBorders>
            <w:shd w:val="clear" w:color="auto" w:fill="auto"/>
            <w:vAlign w:val="center"/>
          </w:tcPr>
          <w:p w14:paraId="6D7C57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检查导轨接头是否平滑，有无变形、磨损；确保梯级运行平稳</w:t>
            </w:r>
          </w:p>
        </w:tc>
      </w:tr>
      <w:tr w14:paraId="4E67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484B1C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456" w:type="dxa"/>
            <w:tcBorders>
              <w:top w:val="nil"/>
              <w:left w:val="nil"/>
              <w:bottom w:val="single" w:color="000000" w:sz="6" w:space="0"/>
              <w:right w:val="single" w:color="000000" w:sz="6" w:space="0"/>
            </w:tcBorders>
            <w:shd w:val="clear" w:color="auto" w:fill="auto"/>
            <w:vAlign w:val="center"/>
          </w:tcPr>
          <w:p w14:paraId="06B2E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围裙板</w:t>
            </w:r>
          </w:p>
        </w:tc>
        <w:tc>
          <w:tcPr>
            <w:tcW w:w="5740" w:type="dxa"/>
            <w:tcBorders>
              <w:top w:val="nil"/>
              <w:left w:val="nil"/>
              <w:bottom w:val="single" w:color="000000" w:sz="6" w:space="0"/>
              <w:right w:val="single" w:color="000000" w:sz="6" w:space="0"/>
            </w:tcBorders>
            <w:shd w:val="clear" w:color="auto" w:fill="auto"/>
            <w:vAlign w:val="center"/>
          </w:tcPr>
          <w:p w14:paraId="72B7EE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检查是否牢固、无变形；清理与梯级间隙中的积尘、异物</w:t>
            </w:r>
          </w:p>
        </w:tc>
      </w:tr>
      <w:tr w14:paraId="485E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603660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456" w:type="dxa"/>
            <w:tcBorders>
              <w:top w:val="nil"/>
              <w:left w:val="nil"/>
              <w:bottom w:val="single" w:color="000000" w:sz="6" w:space="0"/>
              <w:right w:val="single" w:color="000000" w:sz="6" w:space="0"/>
            </w:tcBorders>
            <w:shd w:val="clear" w:color="auto" w:fill="auto"/>
            <w:vAlign w:val="center"/>
          </w:tcPr>
          <w:p w14:paraId="1617E5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扶手带驱动链</w:t>
            </w:r>
          </w:p>
        </w:tc>
        <w:tc>
          <w:tcPr>
            <w:tcW w:w="5740" w:type="dxa"/>
            <w:tcBorders>
              <w:top w:val="nil"/>
              <w:left w:val="nil"/>
              <w:bottom w:val="single" w:color="000000" w:sz="6" w:space="0"/>
              <w:right w:val="single" w:color="000000" w:sz="6" w:space="0"/>
            </w:tcBorders>
            <w:shd w:val="clear" w:color="auto" w:fill="auto"/>
            <w:vAlign w:val="center"/>
          </w:tcPr>
          <w:p w14:paraId="75F5AF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检查链条磨损、伸长情况；清洗、润滑；调整张紧度</w:t>
            </w:r>
          </w:p>
        </w:tc>
      </w:tr>
      <w:tr w14:paraId="0796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76C842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456" w:type="dxa"/>
            <w:tcBorders>
              <w:top w:val="nil"/>
              <w:left w:val="nil"/>
              <w:bottom w:val="single" w:color="000000" w:sz="6" w:space="0"/>
              <w:right w:val="single" w:color="000000" w:sz="6" w:space="0"/>
            </w:tcBorders>
            <w:shd w:val="clear" w:color="auto" w:fill="auto"/>
            <w:vAlign w:val="center"/>
          </w:tcPr>
          <w:p w14:paraId="493EB8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扶手带驱动轮</w:t>
            </w:r>
          </w:p>
        </w:tc>
        <w:tc>
          <w:tcPr>
            <w:tcW w:w="5740" w:type="dxa"/>
            <w:tcBorders>
              <w:top w:val="nil"/>
              <w:left w:val="nil"/>
              <w:bottom w:val="single" w:color="000000" w:sz="6" w:space="0"/>
              <w:right w:val="single" w:color="000000" w:sz="6" w:space="0"/>
            </w:tcBorders>
            <w:shd w:val="clear" w:color="auto" w:fill="auto"/>
            <w:vAlign w:val="center"/>
          </w:tcPr>
          <w:p w14:paraId="3C857B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检查轮面磨损、清洁度；确保与扶手带内表面接触良好</w:t>
            </w:r>
          </w:p>
        </w:tc>
      </w:tr>
      <w:tr w14:paraId="4D90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6531CC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456" w:type="dxa"/>
            <w:tcBorders>
              <w:top w:val="nil"/>
              <w:left w:val="nil"/>
              <w:bottom w:val="single" w:color="000000" w:sz="6" w:space="0"/>
              <w:right w:val="single" w:color="000000" w:sz="6" w:space="0"/>
            </w:tcBorders>
            <w:shd w:val="clear" w:color="auto" w:fill="auto"/>
            <w:vAlign w:val="center"/>
          </w:tcPr>
          <w:p w14:paraId="250B46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扶手带内侧</w:t>
            </w:r>
          </w:p>
        </w:tc>
        <w:tc>
          <w:tcPr>
            <w:tcW w:w="5740" w:type="dxa"/>
            <w:tcBorders>
              <w:top w:val="nil"/>
              <w:left w:val="nil"/>
              <w:bottom w:val="single" w:color="000000" w:sz="6" w:space="0"/>
              <w:right w:val="single" w:color="000000" w:sz="6" w:space="0"/>
            </w:tcBorders>
            <w:shd w:val="clear" w:color="auto" w:fill="auto"/>
            <w:vAlign w:val="center"/>
          </w:tcPr>
          <w:p w14:paraId="14F280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彻底清理内部积聚的灰尘、油污、纤维等杂物</w:t>
            </w:r>
          </w:p>
        </w:tc>
      </w:tr>
      <w:tr w14:paraId="678E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2F36C3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456" w:type="dxa"/>
            <w:tcBorders>
              <w:top w:val="nil"/>
              <w:left w:val="nil"/>
              <w:bottom w:val="single" w:color="000000" w:sz="6" w:space="0"/>
              <w:right w:val="single" w:color="000000" w:sz="6" w:space="0"/>
            </w:tcBorders>
            <w:shd w:val="clear" w:color="auto" w:fill="auto"/>
            <w:vAlign w:val="center"/>
          </w:tcPr>
          <w:p w14:paraId="287390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扶手带导轨</w:t>
            </w:r>
          </w:p>
        </w:tc>
        <w:tc>
          <w:tcPr>
            <w:tcW w:w="5740" w:type="dxa"/>
            <w:tcBorders>
              <w:top w:val="nil"/>
              <w:left w:val="nil"/>
              <w:bottom w:val="single" w:color="000000" w:sz="6" w:space="0"/>
              <w:right w:val="single" w:color="000000" w:sz="6" w:space="0"/>
            </w:tcBorders>
            <w:shd w:val="clear" w:color="auto" w:fill="auto"/>
            <w:vAlign w:val="center"/>
          </w:tcPr>
          <w:p w14:paraId="73360E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检查导轨是否变形、磨损；确保扶手带运行顺畅无跳动</w:t>
            </w:r>
          </w:p>
        </w:tc>
      </w:tr>
      <w:tr w14:paraId="5353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2BA215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456" w:type="dxa"/>
            <w:tcBorders>
              <w:top w:val="nil"/>
              <w:left w:val="nil"/>
              <w:bottom w:val="single" w:color="000000" w:sz="6" w:space="0"/>
              <w:right w:val="single" w:color="000000" w:sz="6" w:space="0"/>
            </w:tcBorders>
            <w:shd w:val="clear" w:color="auto" w:fill="auto"/>
            <w:vAlign w:val="center"/>
          </w:tcPr>
          <w:p w14:paraId="38386A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扶手带托辊、滑轮群组</w:t>
            </w:r>
          </w:p>
        </w:tc>
        <w:tc>
          <w:tcPr>
            <w:tcW w:w="5740" w:type="dxa"/>
            <w:tcBorders>
              <w:top w:val="nil"/>
              <w:left w:val="nil"/>
              <w:bottom w:val="single" w:color="000000" w:sz="6" w:space="0"/>
              <w:right w:val="single" w:color="000000" w:sz="6" w:space="0"/>
            </w:tcBorders>
            <w:shd w:val="clear" w:color="auto" w:fill="auto"/>
            <w:vAlign w:val="center"/>
          </w:tcPr>
          <w:p w14:paraId="654435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全面检查所有托辊和滑轮，更换磨损、卡死或脱落的部件</w:t>
            </w:r>
          </w:p>
        </w:tc>
      </w:tr>
      <w:tr w14:paraId="4376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073233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456" w:type="dxa"/>
            <w:tcBorders>
              <w:top w:val="nil"/>
              <w:left w:val="nil"/>
              <w:bottom w:val="single" w:color="000000" w:sz="6" w:space="0"/>
              <w:right w:val="single" w:color="000000" w:sz="6" w:space="0"/>
            </w:tcBorders>
            <w:shd w:val="clear" w:color="auto" w:fill="auto"/>
            <w:vAlign w:val="center"/>
          </w:tcPr>
          <w:p w14:paraId="70BB2E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扶手带断带保护开关</w:t>
            </w:r>
          </w:p>
        </w:tc>
        <w:tc>
          <w:tcPr>
            <w:tcW w:w="5740" w:type="dxa"/>
            <w:tcBorders>
              <w:top w:val="nil"/>
              <w:left w:val="nil"/>
              <w:bottom w:val="single" w:color="000000" w:sz="6" w:space="0"/>
              <w:right w:val="single" w:color="000000" w:sz="6" w:space="0"/>
            </w:tcBorders>
            <w:shd w:val="clear" w:color="auto" w:fill="auto"/>
            <w:vAlign w:val="center"/>
          </w:tcPr>
          <w:p w14:paraId="44B72E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再次进行功能测试，确保其在模拟断带时能可靠动作</w:t>
            </w:r>
          </w:p>
        </w:tc>
      </w:tr>
      <w:tr w14:paraId="5702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7A377A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456" w:type="dxa"/>
            <w:tcBorders>
              <w:top w:val="nil"/>
              <w:left w:val="nil"/>
              <w:bottom w:val="single" w:color="000000" w:sz="6" w:space="0"/>
              <w:right w:val="single" w:color="000000" w:sz="6" w:space="0"/>
            </w:tcBorders>
            <w:shd w:val="clear" w:color="auto" w:fill="auto"/>
            <w:vAlign w:val="center"/>
          </w:tcPr>
          <w:p w14:paraId="7DF42A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超速保护装置</w:t>
            </w:r>
          </w:p>
        </w:tc>
        <w:tc>
          <w:tcPr>
            <w:tcW w:w="5740" w:type="dxa"/>
            <w:tcBorders>
              <w:top w:val="nil"/>
              <w:left w:val="nil"/>
              <w:bottom w:val="single" w:color="000000" w:sz="6" w:space="0"/>
              <w:right w:val="single" w:color="000000" w:sz="6" w:space="0"/>
            </w:tcBorders>
            <w:shd w:val="clear" w:color="auto" w:fill="auto"/>
            <w:vAlign w:val="center"/>
          </w:tcPr>
          <w:p w14:paraId="21CDF8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再次进行功能测试，验证其动作精度和可靠性</w:t>
            </w:r>
          </w:p>
        </w:tc>
      </w:tr>
      <w:tr w14:paraId="1080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2490E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456" w:type="dxa"/>
            <w:tcBorders>
              <w:top w:val="nil"/>
              <w:left w:val="nil"/>
              <w:bottom w:val="single" w:color="000000" w:sz="6" w:space="0"/>
              <w:right w:val="single" w:color="000000" w:sz="6" w:space="0"/>
            </w:tcBorders>
            <w:shd w:val="clear" w:color="auto" w:fill="auto"/>
            <w:vAlign w:val="center"/>
          </w:tcPr>
          <w:p w14:paraId="7B4EEA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非操纵逆转保护装置</w:t>
            </w:r>
          </w:p>
        </w:tc>
        <w:tc>
          <w:tcPr>
            <w:tcW w:w="5740" w:type="dxa"/>
            <w:tcBorders>
              <w:top w:val="nil"/>
              <w:left w:val="nil"/>
              <w:bottom w:val="single" w:color="000000" w:sz="6" w:space="0"/>
              <w:right w:val="single" w:color="000000" w:sz="6" w:space="0"/>
            </w:tcBorders>
            <w:shd w:val="clear" w:color="auto" w:fill="auto"/>
            <w:vAlign w:val="center"/>
          </w:tcPr>
          <w:p w14:paraId="0C929C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再次进行功能测试，确保其能有效防止逆转</w:t>
            </w:r>
          </w:p>
        </w:tc>
      </w:tr>
      <w:tr w14:paraId="4190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41F05F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456" w:type="dxa"/>
            <w:tcBorders>
              <w:top w:val="nil"/>
              <w:left w:val="nil"/>
              <w:bottom w:val="single" w:color="000000" w:sz="6" w:space="0"/>
              <w:right w:val="single" w:color="000000" w:sz="6" w:space="0"/>
            </w:tcBorders>
            <w:shd w:val="clear" w:color="auto" w:fill="auto"/>
            <w:vAlign w:val="center"/>
          </w:tcPr>
          <w:p w14:paraId="5F6C62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梯级下陷保护装置</w:t>
            </w:r>
          </w:p>
        </w:tc>
        <w:tc>
          <w:tcPr>
            <w:tcW w:w="5740" w:type="dxa"/>
            <w:tcBorders>
              <w:top w:val="nil"/>
              <w:left w:val="nil"/>
              <w:bottom w:val="single" w:color="000000" w:sz="6" w:space="0"/>
              <w:right w:val="single" w:color="000000" w:sz="6" w:space="0"/>
            </w:tcBorders>
            <w:shd w:val="clear" w:color="auto" w:fill="auto"/>
            <w:vAlign w:val="center"/>
          </w:tcPr>
          <w:p w14:paraId="268BFB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再次进行功能测试，验证其灵敏度和可靠性</w:t>
            </w:r>
          </w:p>
        </w:tc>
      </w:tr>
      <w:tr w14:paraId="424E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5A3515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456" w:type="dxa"/>
            <w:tcBorders>
              <w:top w:val="nil"/>
              <w:left w:val="nil"/>
              <w:bottom w:val="single" w:color="000000" w:sz="6" w:space="0"/>
              <w:right w:val="single" w:color="000000" w:sz="6" w:space="0"/>
            </w:tcBorders>
            <w:shd w:val="clear" w:color="auto" w:fill="auto"/>
            <w:vAlign w:val="center"/>
          </w:tcPr>
          <w:p w14:paraId="6AE27B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梯级链断链保护装置</w:t>
            </w:r>
          </w:p>
        </w:tc>
        <w:tc>
          <w:tcPr>
            <w:tcW w:w="5740" w:type="dxa"/>
            <w:tcBorders>
              <w:top w:val="nil"/>
              <w:left w:val="nil"/>
              <w:bottom w:val="single" w:color="000000" w:sz="6" w:space="0"/>
              <w:right w:val="single" w:color="000000" w:sz="6" w:space="0"/>
            </w:tcBorders>
            <w:shd w:val="clear" w:color="auto" w:fill="auto"/>
            <w:vAlign w:val="center"/>
          </w:tcPr>
          <w:p w14:paraId="4F576C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再次进行功能测试，确保其在链条异常时能停梯</w:t>
            </w:r>
          </w:p>
        </w:tc>
      </w:tr>
      <w:tr w14:paraId="2CBA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5B3935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456" w:type="dxa"/>
            <w:tcBorders>
              <w:top w:val="nil"/>
              <w:left w:val="nil"/>
              <w:bottom w:val="single" w:color="000000" w:sz="6" w:space="0"/>
              <w:right w:val="single" w:color="000000" w:sz="6" w:space="0"/>
            </w:tcBorders>
            <w:shd w:val="clear" w:color="auto" w:fill="auto"/>
            <w:vAlign w:val="center"/>
          </w:tcPr>
          <w:p w14:paraId="683C95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驱动主机速度检测装置</w:t>
            </w:r>
          </w:p>
        </w:tc>
        <w:tc>
          <w:tcPr>
            <w:tcW w:w="5740" w:type="dxa"/>
            <w:tcBorders>
              <w:top w:val="nil"/>
              <w:left w:val="nil"/>
              <w:bottom w:val="single" w:color="000000" w:sz="6" w:space="0"/>
              <w:right w:val="single" w:color="000000" w:sz="6" w:space="0"/>
            </w:tcBorders>
            <w:shd w:val="clear" w:color="auto" w:fill="auto"/>
            <w:vAlign w:val="center"/>
          </w:tcPr>
          <w:p w14:paraId="68A6CB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检查传感器清洁度、安装位置，确保信号采集准确</w:t>
            </w:r>
          </w:p>
        </w:tc>
      </w:tr>
      <w:tr w14:paraId="533E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024608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456" w:type="dxa"/>
            <w:tcBorders>
              <w:top w:val="nil"/>
              <w:left w:val="nil"/>
              <w:bottom w:val="single" w:color="000000" w:sz="6" w:space="0"/>
              <w:right w:val="single" w:color="000000" w:sz="6" w:space="0"/>
            </w:tcBorders>
            <w:shd w:val="clear" w:color="auto" w:fill="auto"/>
            <w:vAlign w:val="center"/>
          </w:tcPr>
          <w:p w14:paraId="4B00B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附加制动器</w:t>
            </w:r>
          </w:p>
        </w:tc>
        <w:tc>
          <w:tcPr>
            <w:tcW w:w="5740" w:type="dxa"/>
            <w:tcBorders>
              <w:top w:val="nil"/>
              <w:left w:val="nil"/>
              <w:bottom w:val="single" w:color="000000" w:sz="6" w:space="0"/>
              <w:right w:val="single" w:color="000000" w:sz="6" w:space="0"/>
            </w:tcBorders>
            <w:shd w:val="clear" w:color="auto" w:fill="auto"/>
            <w:vAlign w:val="center"/>
          </w:tcPr>
          <w:p w14:paraId="3A514F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必须进行功能测试（模拟触发），检查其动作可靠性、制动力、复位功能，并检查制动衬磨损情况</w:t>
            </w:r>
          </w:p>
        </w:tc>
      </w:tr>
      <w:tr w14:paraId="1E04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5A72B3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456" w:type="dxa"/>
            <w:tcBorders>
              <w:top w:val="nil"/>
              <w:left w:val="nil"/>
              <w:bottom w:val="single" w:color="000000" w:sz="6" w:space="0"/>
              <w:right w:val="single" w:color="000000" w:sz="6" w:space="0"/>
            </w:tcBorders>
            <w:shd w:val="clear" w:color="auto" w:fill="auto"/>
            <w:vAlign w:val="center"/>
          </w:tcPr>
          <w:p w14:paraId="34B672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接地电阻</w:t>
            </w:r>
          </w:p>
        </w:tc>
        <w:tc>
          <w:tcPr>
            <w:tcW w:w="5740" w:type="dxa"/>
            <w:tcBorders>
              <w:top w:val="nil"/>
              <w:left w:val="nil"/>
              <w:bottom w:val="single" w:color="000000" w:sz="6" w:space="0"/>
              <w:right w:val="single" w:color="000000" w:sz="6" w:space="0"/>
            </w:tcBorders>
            <w:shd w:val="clear" w:color="auto" w:fill="auto"/>
            <w:vAlign w:val="center"/>
          </w:tcPr>
          <w:p w14:paraId="0D476D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再次测量，确保接地系统持续有效</w:t>
            </w:r>
          </w:p>
        </w:tc>
      </w:tr>
      <w:tr w14:paraId="5D12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center"/>
          </w:tcPr>
          <w:p w14:paraId="5D23C0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w:t>
            </w:r>
          </w:p>
        </w:tc>
        <w:tc>
          <w:tcPr>
            <w:tcW w:w="2456" w:type="dxa"/>
            <w:tcBorders>
              <w:top w:val="nil"/>
              <w:left w:val="nil"/>
              <w:bottom w:val="single" w:color="000000" w:sz="6" w:space="0"/>
              <w:right w:val="single" w:color="000000" w:sz="6" w:space="0"/>
            </w:tcBorders>
            <w:shd w:val="clear" w:color="auto" w:fill="auto"/>
            <w:vAlign w:val="center"/>
          </w:tcPr>
          <w:p w14:paraId="61BAB5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绝缘电阻</w:t>
            </w:r>
          </w:p>
        </w:tc>
        <w:tc>
          <w:tcPr>
            <w:tcW w:w="5740" w:type="dxa"/>
            <w:tcBorders>
              <w:top w:val="nil"/>
              <w:left w:val="nil"/>
              <w:bottom w:val="single" w:color="000000" w:sz="6" w:space="0"/>
              <w:right w:val="single" w:color="000000" w:sz="6" w:space="0"/>
            </w:tcBorders>
            <w:shd w:val="clear" w:color="auto" w:fill="auto"/>
            <w:vAlign w:val="center"/>
          </w:tcPr>
          <w:p w14:paraId="63A10C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再次测量主电路和控制电路的绝缘性能</w:t>
            </w:r>
          </w:p>
        </w:tc>
      </w:tr>
      <w:tr w14:paraId="6246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880" w:type="dxa"/>
            <w:tcBorders>
              <w:top w:val="nil"/>
              <w:left w:val="single" w:color="000000" w:sz="6" w:space="0"/>
              <w:bottom w:val="single" w:color="000000" w:sz="6" w:space="0"/>
              <w:right w:val="single" w:color="000000" w:sz="6" w:space="0"/>
            </w:tcBorders>
            <w:shd w:val="clear" w:color="auto" w:fill="auto"/>
            <w:vAlign w:val="bottom"/>
          </w:tcPr>
          <w:p w14:paraId="66BFCA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w:t>
            </w:r>
          </w:p>
        </w:tc>
        <w:tc>
          <w:tcPr>
            <w:tcW w:w="2456" w:type="dxa"/>
            <w:tcBorders>
              <w:top w:val="nil"/>
              <w:left w:val="nil"/>
              <w:bottom w:val="single" w:color="000000" w:sz="6" w:space="0"/>
              <w:right w:val="single" w:color="000000" w:sz="6" w:space="0"/>
            </w:tcBorders>
            <w:shd w:val="clear" w:color="auto" w:fill="auto"/>
            <w:vAlign w:val="center"/>
          </w:tcPr>
          <w:p w14:paraId="2417B8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整机运行状态</w:t>
            </w:r>
          </w:p>
        </w:tc>
        <w:tc>
          <w:tcPr>
            <w:tcW w:w="5740" w:type="dxa"/>
            <w:tcBorders>
              <w:top w:val="nil"/>
              <w:left w:val="nil"/>
              <w:bottom w:val="single" w:color="000000" w:sz="6" w:space="0"/>
              <w:right w:val="single" w:color="000000" w:sz="6" w:space="0"/>
            </w:tcBorders>
            <w:shd w:val="clear" w:color="auto" w:fill="auto"/>
            <w:vAlign w:val="center"/>
          </w:tcPr>
          <w:p w14:paraId="40C82F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进行长时间运行测试，观察整体运行是否平稳，有无异常振动或声响</w:t>
            </w:r>
          </w:p>
        </w:tc>
      </w:tr>
    </w:tbl>
    <w:p w14:paraId="099862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7.曳引式电梯年度维护保养项目(内容)和要求</w:t>
      </w:r>
    </w:p>
    <w:tbl>
      <w:tblPr>
        <w:tblStyle w:val="6"/>
        <w:tblW w:w="9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2"/>
        <w:gridCol w:w="3143"/>
        <w:gridCol w:w="4823"/>
      </w:tblGrid>
      <w:tr w14:paraId="59B2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1052" w:type="dxa"/>
            <w:tcBorders>
              <w:top w:val="single" w:color="000000" w:sz="6" w:space="0"/>
              <w:left w:val="single" w:color="000000" w:sz="6" w:space="0"/>
              <w:bottom w:val="single" w:color="000000" w:sz="6" w:space="0"/>
              <w:right w:val="single" w:color="000000" w:sz="6" w:space="0"/>
            </w:tcBorders>
            <w:shd w:val="clear" w:color="auto" w:fill="auto"/>
            <w:vAlign w:val="bottom"/>
          </w:tcPr>
          <w:p w14:paraId="64DC26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43" w:type="dxa"/>
            <w:tcBorders>
              <w:top w:val="single" w:color="000000" w:sz="6" w:space="0"/>
              <w:left w:val="nil"/>
              <w:bottom w:val="single" w:color="000000" w:sz="6" w:space="0"/>
              <w:right w:val="single" w:color="000000" w:sz="6" w:space="0"/>
            </w:tcBorders>
            <w:shd w:val="clear" w:color="auto" w:fill="auto"/>
            <w:vAlign w:val="bottom"/>
          </w:tcPr>
          <w:p w14:paraId="0C9EA4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4823" w:type="dxa"/>
            <w:tcBorders>
              <w:top w:val="single" w:color="000000" w:sz="6" w:space="0"/>
              <w:left w:val="nil"/>
              <w:bottom w:val="single" w:color="000000" w:sz="6" w:space="0"/>
              <w:right w:val="single" w:color="000000" w:sz="6" w:space="0"/>
            </w:tcBorders>
            <w:shd w:val="clear" w:color="auto" w:fill="auto"/>
            <w:vAlign w:val="bottom"/>
          </w:tcPr>
          <w:p w14:paraId="543908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0DEA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052" w:type="dxa"/>
            <w:vMerge w:val="restart"/>
            <w:tcBorders>
              <w:top w:val="nil"/>
              <w:left w:val="single" w:color="000000" w:sz="6" w:space="0"/>
              <w:bottom w:val="single" w:color="000000" w:sz="6" w:space="0"/>
              <w:right w:val="single" w:color="000000" w:sz="6" w:space="0"/>
            </w:tcBorders>
            <w:shd w:val="clear" w:color="auto" w:fill="auto"/>
            <w:vAlign w:val="center"/>
          </w:tcPr>
          <w:p w14:paraId="7F55DC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43" w:type="dxa"/>
            <w:vMerge w:val="restart"/>
            <w:tcBorders>
              <w:top w:val="nil"/>
              <w:left w:val="nil"/>
              <w:bottom w:val="single" w:color="000000" w:sz="6" w:space="0"/>
              <w:right w:val="single" w:color="000000" w:sz="6" w:space="0"/>
            </w:tcBorders>
            <w:shd w:val="clear" w:color="auto" w:fill="auto"/>
            <w:vAlign w:val="center"/>
          </w:tcPr>
          <w:p w14:paraId="51738E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减速机润滑油</w:t>
            </w:r>
          </w:p>
        </w:tc>
        <w:tc>
          <w:tcPr>
            <w:tcW w:w="4823" w:type="dxa"/>
            <w:vMerge w:val="restart"/>
            <w:tcBorders>
              <w:top w:val="nil"/>
              <w:left w:val="nil"/>
              <w:bottom w:val="single" w:color="000000" w:sz="6" w:space="0"/>
              <w:right w:val="single" w:color="000000" w:sz="6" w:space="0"/>
            </w:tcBorders>
            <w:shd w:val="clear" w:color="auto" w:fill="auto"/>
            <w:vAlign w:val="center"/>
          </w:tcPr>
          <w:p w14:paraId="1D4340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按照制造单位要求适时更换，保证油质符合要求</w:t>
            </w:r>
          </w:p>
        </w:tc>
      </w:tr>
      <w:tr w14:paraId="30C4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52" w:type="dxa"/>
            <w:vMerge w:val="continue"/>
            <w:tcBorders>
              <w:top w:val="nil"/>
              <w:left w:val="single" w:color="000000" w:sz="6" w:space="0"/>
              <w:bottom w:val="single" w:color="000000" w:sz="6" w:space="0"/>
              <w:right w:val="single" w:color="000000" w:sz="6" w:space="0"/>
            </w:tcBorders>
            <w:shd w:val="clear" w:color="auto" w:fill="auto"/>
            <w:vAlign w:val="center"/>
          </w:tcPr>
          <w:p w14:paraId="77E0D6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143" w:type="dxa"/>
            <w:vMerge w:val="continue"/>
            <w:tcBorders>
              <w:top w:val="nil"/>
              <w:left w:val="nil"/>
              <w:bottom w:val="single" w:color="000000" w:sz="6" w:space="0"/>
              <w:right w:val="single" w:color="000000" w:sz="6" w:space="0"/>
            </w:tcBorders>
            <w:shd w:val="clear" w:color="auto" w:fill="auto"/>
            <w:vAlign w:val="center"/>
          </w:tcPr>
          <w:p w14:paraId="5D8B24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823" w:type="dxa"/>
            <w:vMerge w:val="continue"/>
            <w:tcBorders>
              <w:top w:val="nil"/>
              <w:left w:val="nil"/>
              <w:bottom w:val="single" w:color="000000" w:sz="6" w:space="0"/>
              <w:right w:val="single" w:color="000000" w:sz="6" w:space="0"/>
            </w:tcBorders>
            <w:shd w:val="clear" w:color="auto" w:fill="auto"/>
            <w:vAlign w:val="center"/>
          </w:tcPr>
          <w:p w14:paraId="556362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32CE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52" w:type="dxa"/>
            <w:vMerge w:val="continue"/>
            <w:tcBorders>
              <w:top w:val="nil"/>
              <w:left w:val="single" w:color="000000" w:sz="6" w:space="0"/>
              <w:bottom w:val="single" w:color="000000" w:sz="6" w:space="0"/>
              <w:right w:val="single" w:color="000000" w:sz="6" w:space="0"/>
            </w:tcBorders>
            <w:shd w:val="clear" w:color="auto" w:fill="auto"/>
            <w:vAlign w:val="center"/>
          </w:tcPr>
          <w:p w14:paraId="2C6969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143" w:type="dxa"/>
            <w:vMerge w:val="continue"/>
            <w:tcBorders>
              <w:top w:val="nil"/>
              <w:left w:val="nil"/>
              <w:bottom w:val="single" w:color="000000" w:sz="6" w:space="0"/>
              <w:right w:val="single" w:color="000000" w:sz="6" w:space="0"/>
            </w:tcBorders>
            <w:shd w:val="clear" w:color="auto" w:fill="auto"/>
            <w:vAlign w:val="center"/>
          </w:tcPr>
          <w:p w14:paraId="407252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823" w:type="dxa"/>
            <w:vMerge w:val="continue"/>
            <w:tcBorders>
              <w:top w:val="nil"/>
              <w:left w:val="nil"/>
              <w:bottom w:val="single" w:color="000000" w:sz="6" w:space="0"/>
              <w:right w:val="single" w:color="000000" w:sz="6" w:space="0"/>
            </w:tcBorders>
            <w:shd w:val="clear" w:color="auto" w:fill="auto"/>
            <w:vAlign w:val="center"/>
          </w:tcPr>
          <w:p w14:paraId="6F1F6F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517F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420E85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43" w:type="dxa"/>
            <w:tcBorders>
              <w:top w:val="nil"/>
              <w:left w:val="nil"/>
              <w:bottom w:val="single" w:color="000000" w:sz="6" w:space="0"/>
              <w:right w:val="single" w:color="000000" w:sz="6" w:space="0"/>
            </w:tcBorders>
            <w:shd w:val="clear" w:color="auto" w:fill="auto"/>
            <w:vAlign w:val="bottom"/>
          </w:tcPr>
          <w:p w14:paraId="0F20E2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控制柜接触器、继电器触点</w:t>
            </w:r>
          </w:p>
        </w:tc>
        <w:tc>
          <w:tcPr>
            <w:tcW w:w="4823" w:type="dxa"/>
            <w:tcBorders>
              <w:top w:val="nil"/>
              <w:left w:val="nil"/>
              <w:bottom w:val="single" w:color="000000" w:sz="6" w:space="0"/>
              <w:right w:val="single" w:color="000000" w:sz="6" w:space="0"/>
            </w:tcBorders>
            <w:shd w:val="clear" w:color="auto" w:fill="auto"/>
            <w:vAlign w:val="bottom"/>
          </w:tcPr>
          <w:p w14:paraId="18F64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接触良好</w:t>
            </w:r>
          </w:p>
        </w:tc>
      </w:tr>
      <w:tr w14:paraId="09F6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052" w:type="dxa"/>
            <w:vMerge w:val="restart"/>
            <w:tcBorders>
              <w:top w:val="nil"/>
              <w:left w:val="single" w:color="000000" w:sz="6" w:space="0"/>
              <w:bottom w:val="single" w:color="000000" w:sz="6" w:space="0"/>
              <w:right w:val="single" w:color="000000" w:sz="6" w:space="0"/>
            </w:tcBorders>
            <w:shd w:val="clear" w:color="auto" w:fill="auto"/>
            <w:vAlign w:val="center"/>
          </w:tcPr>
          <w:p w14:paraId="091C88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43" w:type="dxa"/>
            <w:vMerge w:val="restart"/>
            <w:tcBorders>
              <w:top w:val="nil"/>
              <w:left w:val="nil"/>
              <w:bottom w:val="single" w:color="000000" w:sz="6" w:space="0"/>
              <w:right w:val="single" w:color="000000" w:sz="6" w:space="0"/>
            </w:tcBorders>
            <w:shd w:val="clear" w:color="auto" w:fill="auto"/>
            <w:vAlign w:val="center"/>
          </w:tcPr>
          <w:p w14:paraId="0033C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制动器铁芯(柱塞)</w:t>
            </w:r>
          </w:p>
        </w:tc>
        <w:tc>
          <w:tcPr>
            <w:tcW w:w="4823" w:type="dxa"/>
            <w:vMerge w:val="restart"/>
            <w:tcBorders>
              <w:top w:val="nil"/>
              <w:left w:val="nil"/>
              <w:bottom w:val="single" w:color="000000" w:sz="6" w:space="0"/>
              <w:right w:val="single" w:color="000000" w:sz="6" w:space="0"/>
            </w:tcBorders>
            <w:shd w:val="clear" w:color="auto" w:fill="auto"/>
            <w:vAlign w:val="center"/>
          </w:tcPr>
          <w:p w14:paraId="566D9B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进行清洁、润滑、检查，磨损量不超过制造单位要求</w:t>
            </w:r>
          </w:p>
        </w:tc>
      </w:tr>
      <w:tr w14:paraId="37D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52" w:type="dxa"/>
            <w:vMerge w:val="continue"/>
            <w:tcBorders>
              <w:top w:val="nil"/>
              <w:left w:val="single" w:color="000000" w:sz="6" w:space="0"/>
              <w:bottom w:val="single" w:color="000000" w:sz="6" w:space="0"/>
              <w:right w:val="single" w:color="000000" w:sz="6" w:space="0"/>
            </w:tcBorders>
            <w:shd w:val="clear" w:color="auto" w:fill="auto"/>
            <w:vAlign w:val="center"/>
          </w:tcPr>
          <w:p w14:paraId="3354FD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3143" w:type="dxa"/>
            <w:vMerge w:val="continue"/>
            <w:tcBorders>
              <w:top w:val="nil"/>
              <w:left w:val="nil"/>
              <w:bottom w:val="single" w:color="000000" w:sz="6" w:space="0"/>
              <w:right w:val="single" w:color="000000" w:sz="6" w:space="0"/>
            </w:tcBorders>
            <w:shd w:val="clear" w:color="auto" w:fill="auto"/>
            <w:vAlign w:val="center"/>
          </w:tcPr>
          <w:p w14:paraId="08AA18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c>
          <w:tcPr>
            <w:tcW w:w="4823" w:type="dxa"/>
            <w:vMerge w:val="continue"/>
            <w:tcBorders>
              <w:top w:val="nil"/>
              <w:left w:val="nil"/>
              <w:bottom w:val="single" w:color="000000" w:sz="6" w:space="0"/>
              <w:right w:val="single" w:color="000000" w:sz="6" w:space="0"/>
            </w:tcBorders>
            <w:shd w:val="clear" w:color="auto" w:fill="auto"/>
            <w:vAlign w:val="center"/>
          </w:tcPr>
          <w:p w14:paraId="6897D3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p>
        </w:tc>
      </w:tr>
      <w:tr w14:paraId="5B0C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center"/>
          </w:tcPr>
          <w:p w14:paraId="408970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43" w:type="dxa"/>
            <w:tcBorders>
              <w:top w:val="nil"/>
              <w:left w:val="nil"/>
              <w:bottom w:val="single" w:color="000000" w:sz="6" w:space="0"/>
              <w:right w:val="single" w:color="000000" w:sz="6" w:space="0"/>
            </w:tcBorders>
            <w:shd w:val="clear" w:color="auto" w:fill="auto"/>
            <w:vAlign w:val="center"/>
          </w:tcPr>
          <w:p w14:paraId="20069C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制动器制动能力</w:t>
            </w:r>
          </w:p>
        </w:tc>
        <w:tc>
          <w:tcPr>
            <w:tcW w:w="4823" w:type="dxa"/>
            <w:tcBorders>
              <w:top w:val="nil"/>
              <w:left w:val="nil"/>
              <w:bottom w:val="single" w:color="000000" w:sz="6" w:space="0"/>
              <w:right w:val="single" w:color="000000" w:sz="6" w:space="0"/>
            </w:tcBorders>
            <w:shd w:val="clear" w:color="auto" w:fill="auto"/>
            <w:vAlign w:val="center"/>
          </w:tcPr>
          <w:p w14:paraId="1EDA5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符合制造单位要求，保持有足够的制动力，必要时进行轿厢装载125%额定载重量的制动试验</w:t>
            </w:r>
          </w:p>
        </w:tc>
      </w:tr>
      <w:tr w14:paraId="0DFD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center"/>
          </w:tcPr>
          <w:p w14:paraId="1DA5DA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43" w:type="dxa"/>
            <w:tcBorders>
              <w:top w:val="nil"/>
              <w:left w:val="nil"/>
              <w:bottom w:val="single" w:color="000000" w:sz="6" w:space="0"/>
              <w:right w:val="single" w:color="000000" w:sz="6" w:space="0"/>
            </w:tcBorders>
            <w:shd w:val="clear" w:color="auto" w:fill="auto"/>
            <w:vAlign w:val="center"/>
          </w:tcPr>
          <w:p w14:paraId="0E91B1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导电回路绝缘性能测试</w:t>
            </w:r>
          </w:p>
        </w:tc>
        <w:tc>
          <w:tcPr>
            <w:tcW w:w="4823" w:type="dxa"/>
            <w:tcBorders>
              <w:top w:val="nil"/>
              <w:left w:val="nil"/>
              <w:bottom w:val="single" w:color="000000" w:sz="6" w:space="0"/>
              <w:right w:val="single" w:color="000000" w:sz="6" w:space="0"/>
            </w:tcBorders>
            <w:shd w:val="clear" w:color="auto" w:fill="auto"/>
            <w:vAlign w:val="center"/>
          </w:tcPr>
          <w:p w14:paraId="7011F3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符合标准</w:t>
            </w:r>
          </w:p>
        </w:tc>
      </w:tr>
      <w:tr w14:paraId="5969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5"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center"/>
          </w:tcPr>
          <w:p w14:paraId="026E1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143" w:type="dxa"/>
            <w:tcBorders>
              <w:top w:val="nil"/>
              <w:left w:val="nil"/>
              <w:bottom w:val="single" w:color="000000" w:sz="6" w:space="0"/>
              <w:right w:val="single" w:color="000000" w:sz="6" w:space="0"/>
            </w:tcBorders>
            <w:shd w:val="clear" w:color="auto" w:fill="auto"/>
            <w:vAlign w:val="center"/>
          </w:tcPr>
          <w:p w14:paraId="4E17DD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限速器安全钳联动试验(对于使用年限不超过15年的限速器，每2年进行一次限速器动作速度校验；对于使用年限超过15年的限速器，每年进行一次限速器动作</w:t>
            </w:r>
          </w:p>
          <w:p w14:paraId="664A2D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速度校验)</w:t>
            </w:r>
          </w:p>
        </w:tc>
        <w:tc>
          <w:tcPr>
            <w:tcW w:w="4823" w:type="dxa"/>
            <w:tcBorders>
              <w:top w:val="nil"/>
              <w:left w:val="nil"/>
              <w:bottom w:val="single" w:color="000000" w:sz="6" w:space="0"/>
              <w:right w:val="single" w:color="000000" w:sz="6" w:space="0"/>
            </w:tcBorders>
            <w:shd w:val="clear" w:color="auto" w:fill="auto"/>
            <w:vAlign w:val="center"/>
          </w:tcPr>
          <w:p w14:paraId="7E1111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1CC6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center"/>
          </w:tcPr>
          <w:p w14:paraId="238991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143" w:type="dxa"/>
            <w:tcBorders>
              <w:top w:val="nil"/>
              <w:left w:val="nil"/>
              <w:bottom w:val="single" w:color="000000" w:sz="6" w:space="0"/>
              <w:right w:val="single" w:color="000000" w:sz="6" w:space="0"/>
            </w:tcBorders>
            <w:shd w:val="clear" w:color="auto" w:fill="auto"/>
            <w:vAlign w:val="center"/>
          </w:tcPr>
          <w:p w14:paraId="62CD1C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上行超速保护装置动作试验</w:t>
            </w:r>
          </w:p>
        </w:tc>
        <w:tc>
          <w:tcPr>
            <w:tcW w:w="4823" w:type="dxa"/>
            <w:tcBorders>
              <w:top w:val="nil"/>
              <w:left w:val="nil"/>
              <w:bottom w:val="single" w:color="000000" w:sz="6" w:space="0"/>
              <w:right w:val="single" w:color="000000" w:sz="6" w:space="0"/>
            </w:tcBorders>
            <w:shd w:val="clear" w:color="auto" w:fill="auto"/>
            <w:vAlign w:val="center"/>
          </w:tcPr>
          <w:p w14:paraId="2743DF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4445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1052" w:type="dxa"/>
            <w:tcBorders>
              <w:top w:val="nil"/>
              <w:left w:val="single" w:color="000000" w:sz="6" w:space="0"/>
              <w:bottom w:val="nil"/>
              <w:right w:val="single" w:color="000000" w:sz="6" w:space="0"/>
            </w:tcBorders>
            <w:shd w:val="clear" w:color="auto" w:fill="auto"/>
            <w:vAlign w:val="center"/>
          </w:tcPr>
          <w:p w14:paraId="65D7BA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143" w:type="dxa"/>
            <w:tcBorders>
              <w:top w:val="nil"/>
              <w:left w:val="nil"/>
              <w:bottom w:val="nil"/>
              <w:right w:val="single" w:color="000000" w:sz="6" w:space="0"/>
            </w:tcBorders>
            <w:shd w:val="clear" w:color="auto" w:fill="auto"/>
            <w:vAlign w:val="center"/>
          </w:tcPr>
          <w:p w14:paraId="33AD0F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轿厢意外移动保护装置动作试验</w:t>
            </w:r>
          </w:p>
        </w:tc>
        <w:tc>
          <w:tcPr>
            <w:tcW w:w="4823" w:type="dxa"/>
            <w:tcBorders>
              <w:top w:val="nil"/>
              <w:left w:val="nil"/>
              <w:bottom w:val="nil"/>
              <w:right w:val="single" w:color="000000" w:sz="6" w:space="0"/>
            </w:tcBorders>
            <w:shd w:val="clear" w:color="auto" w:fill="auto"/>
            <w:vAlign w:val="center"/>
          </w:tcPr>
          <w:p w14:paraId="1C5B70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工作正常</w:t>
            </w:r>
          </w:p>
        </w:tc>
      </w:tr>
      <w:tr w14:paraId="2573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1052" w:type="dxa"/>
            <w:tcBorders>
              <w:top w:val="single" w:color="000000" w:sz="6" w:space="0"/>
              <w:left w:val="single" w:color="000000" w:sz="6" w:space="0"/>
              <w:bottom w:val="nil"/>
              <w:right w:val="single" w:color="000000" w:sz="6" w:space="0"/>
            </w:tcBorders>
            <w:shd w:val="clear" w:color="auto" w:fill="auto"/>
            <w:vAlign w:val="center"/>
          </w:tcPr>
          <w:p w14:paraId="01FA1A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143" w:type="dxa"/>
            <w:tcBorders>
              <w:top w:val="single" w:color="000000" w:sz="6" w:space="0"/>
              <w:left w:val="nil"/>
              <w:bottom w:val="nil"/>
              <w:right w:val="single" w:color="000000" w:sz="6" w:space="0"/>
            </w:tcBorders>
            <w:shd w:val="clear" w:color="auto" w:fill="auto"/>
            <w:vAlign w:val="center"/>
          </w:tcPr>
          <w:p w14:paraId="4BCC3A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轿顶、轿厢架、轿门及其附件安</w:t>
            </w:r>
          </w:p>
          <w:p w14:paraId="7A6BB6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装螺栓</w:t>
            </w:r>
          </w:p>
        </w:tc>
        <w:tc>
          <w:tcPr>
            <w:tcW w:w="4823" w:type="dxa"/>
            <w:tcBorders>
              <w:top w:val="single" w:color="000000" w:sz="6" w:space="0"/>
              <w:left w:val="nil"/>
              <w:bottom w:val="nil"/>
              <w:right w:val="single" w:color="000000" w:sz="6" w:space="0"/>
            </w:tcBorders>
            <w:shd w:val="clear" w:color="auto" w:fill="auto"/>
            <w:vAlign w:val="center"/>
          </w:tcPr>
          <w:p w14:paraId="0815FD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紧固</w:t>
            </w:r>
          </w:p>
        </w:tc>
      </w:tr>
      <w:tr w14:paraId="16FB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single" w:color="000000" w:sz="6" w:space="0"/>
              <w:left w:val="single" w:color="000000" w:sz="6" w:space="0"/>
              <w:bottom w:val="single" w:color="000000" w:sz="6" w:space="0"/>
              <w:right w:val="single" w:color="000000" w:sz="6" w:space="0"/>
            </w:tcBorders>
            <w:shd w:val="clear" w:color="auto" w:fill="auto"/>
            <w:vAlign w:val="bottom"/>
          </w:tcPr>
          <w:p w14:paraId="32BAAA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143" w:type="dxa"/>
            <w:tcBorders>
              <w:top w:val="single" w:color="000000" w:sz="6" w:space="0"/>
              <w:left w:val="nil"/>
              <w:bottom w:val="single" w:color="000000" w:sz="6" w:space="0"/>
              <w:right w:val="single" w:color="000000" w:sz="6" w:space="0"/>
            </w:tcBorders>
            <w:shd w:val="clear" w:color="auto" w:fill="auto"/>
            <w:vAlign w:val="bottom"/>
          </w:tcPr>
          <w:p w14:paraId="1175BB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轿厢和对重/平衡重的导轨支架</w:t>
            </w:r>
          </w:p>
        </w:tc>
        <w:tc>
          <w:tcPr>
            <w:tcW w:w="4823" w:type="dxa"/>
            <w:tcBorders>
              <w:top w:val="single" w:color="000000" w:sz="6" w:space="0"/>
              <w:left w:val="nil"/>
              <w:bottom w:val="single" w:color="000000" w:sz="6" w:space="0"/>
              <w:right w:val="single" w:color="000000" w:sz="6" w:space="0"/>
            </w:tcBorders>
            <w:shd w:val="clear" w:color="auto" w:fill="auto"/>
            <w:vAlign w:val="bottom"/>
          </w:tcPr>
          <w:p w14:paraId="3D843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固定，无松动</w:t>
            </w:r>
          </w:p>
        </w:tc>
      </w:tr>
      <w:tr w14:paraId="2BAD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73C51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143" w:type="dxa"/>
            <w:tcBorders>
              <w:top w:val="nil"/>
              <w:left w:val="nil"/>
              <w:bottom w:val="single" w:color="000000" w:sz="6" w:space="0"/>
              <w:right w:val="single" w:color="000000" w:sz="6" w:space="0"/>
            </w:tcBorders>
            <w:shd w:val="clear" w:color="auto" w:fill="auto"/>
            <w:vAlign w:val="bottom"/>
          </w:tcPr>
          <w:p w14:paraId="320C3B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轿厢和对重/平衡重的导轨</w:t>
            </w:r>
          </w:p>
        </w:tc>
        <w:tc>
          <w:tcPr>
            <w:tcW w:w="4823" w:type="dxa"/>
            <w:tcBorders>
              <w:top w:val="nil"/>
              <w:left w:val="nil"/>
              <w:bottom w:val="single" w:color="000000" w:sz="6" w:space="0"/>
              <w:right w:val="single" w:color="000000" w:sz="6" w:space="0"/>
            </w:tcBorders>
            <w:shd w:val="clear" w:color="auto" w:fill="auto"/>
            <w:vAlign w:val="bottom"/>
          </w:tcPr>
          <w:p w14:paraId="2A549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清洁，压板牢固</w:t>
            </w:r>
          </w:p>
        </w:tc>
      </w:tr>
      <w:tr w14:paraId="3ADD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709AFA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143" w:type="dxa"/>
            <w:tcBorders>
              <w:top w:val="nil"/>
              <w:left w:val="nil"/>
              <w:bottom w:val="single" w:color="000000" w:sz="6" w:space="0"/>
              <w:right w:val="single" w:color="000000" w:sz="6" w:space="0"/>
            </w:tcBorders>
            <w:shd w:val="clear" w:color="auto" w:fill="auto"/>
            <w:vAlign w:val="bottom"/>
          </w:tcPr>
          <w:p w14:paraId="7B7E1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随行电缆</w:t>
            </w:r>
          </w:p>
        </w:tc>
        <w:tc>
          <w:tcPr>
            <w:tcW w:w="4823" w:type="dxa"/>
            <w:tcBorders>
              <w:top w:val="nil"/>
              <w:left w:val="nil"/>
              <w:bottom w:val="single" w:color="000000" w:sz="6" w:space="0"/>
              <w:right w:val="single" w:color="000000" w:sz="6" w:space="0"/>
            </w:tcBorders>
            <w:shd w:val="clear" w:color="auto" w:fill="auto"/>
            <w:vAlign w:val="bottom"/>
          </w:tcPr>
          <w:p w14:paraId="47261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无损伤</w:t>
            </w:r>
          </w:p>
        </w:tc>
      </w:tr>
      <w:tr w14:paraId="7D19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652B6B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143" w:type="dxa"/>
            <w:tcBorders>
              <w:top w:val="nil"/>
              <w:left w:val="nil"/>
              <w:bottom w:val="single" w:color="000000" w:sz="6" w:space="0"/>
              <w:right w:val="single" w:color="000000" w:sz="6" w:space="0"/>
            </w:tcBorders>
            <w:shd w:val="clear" w:color="auto" w:fill="auto"/>
            <w:vAlign w:val="bottom"/>
          </w:tcPr>
          <w:p w14:paraId="6DAD0A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层门装置和地坎</w:t>
            </w:r>
          </w:p>
        </w:tc>
        <w:tc>
          <w:tcPr>
            <w:tcW w:w="4823" w:type="dxa"/>
            <w:tcBorders>
              <w:top w:val="nil"/>
              <w:left w:val="nil"/>
              <w:bottom w:val="single" w:color="000000" w:sz="6" w:space="0"/>
              <w:right w:val="single" w:color="000000" w:sz="6" w:space="0"/>
            </w:tcBorders>
            <w:shd w:val="clear" w:color="auto" w:fill="auto"/>
            <w:vAlign w:val="bottom"/>
          </w:tcPr>
          <w:p w14:paraId="7E2F97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无影响正常使用的变形，各安装螺栓紧固</w:t>
            </w:r>
          </w:p>
        </w:tc>
      </w:tr>
      <w:tr w14:paraId="12BB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49B359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143" w:type="dxa"/>
            <w:tcBorders>
              <w:top w:val="nil"/>
              <w:left w:val="nil"/>
              <w:bottom w:val="single" w:color="000000" w:sz="6" w:space="0"/>
              <w:right w:val="single" w:color="000000" w:sz="6" w:space="0"/>
            </w:tcBorders>
            <w:shd w:val="clear" w:color="auto" w:fill="auto"/>
            <w:vAlign w:val="bottom"/>
          </w:tcPr>
          <w:p w14:paraId="7FB693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轿厢称重装置</w:t>
            </w:r>
          </w:p>
        </w:tc>
        <w:tc>
          <w:tcPr>
            <w:tcW w:w="4823" w:type="dxa"/>
            <w:tcBorders>
              <w:top w:val="nil"/>
              <w:left w:val="nil"/>
              <w:bottom w:val="single" w:color="000000" w:sz="6" w:space="0"/>
              <w:right w:val="single" w:color="000000" w:sz="6" w:space="0"/>
            </w:tcBorders>
            <w:shd w:val="clear" w:color="auto" w:fill="auto"/>
            <w:vAlign w:val="bottom"/>
          </w:tcPr>
          <w:p w14:paraId="2F4298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准确有效</w:t>
            </w:r>
          </w:p>
        </w:tc>
      </w:tr>
      <w:tr w14:paraId="2EB0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0800D5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143" w:type="dxa"/>
            <w:tcBorders>
              <w:top w:val="nil"/>
              <w:left w:val="nil"/>
              <w:bottom w:val="single" w:color="000000" w:sz="6" w:space="0"/>
              <w:right w:val="single" w:color="000000" w:sz="6" w:space="0"/>
            </w:tcBorders>
            <w:shd w:val="clear" w:color="auto" w:fill="auto"/>
            <w:vAlign w:val="bottom"/>
          </w:tcPr>
          <w:p w14:paraId="70FEBF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安全钳钳座</w:t>
            </w:r>
          </w:p>
        </w:tc>
        <w:tc>
          <w:tcPr>
            <w:tcW w:w="4823" w:type="dxa"/>
            <w:tcBorders>
              <w:top w:val="nil"/>
              <w:left w:val="nil"/>
              <w:bottom w:val="single" w:color="000000" w:sz="6" w:space="0"/>
              <w:right w:val="single" w:color="000000" w:sz="6" w:space="0"/>
            </w:tcBorders>
            <w:shd w:val="clear" w:color="auto" w:fill="auto"/>
            <w:vAlign w:val="bottom"/>
          </w:tcPr>
          <w:p w14:paraId="7023CC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固定，无松动</w:t>
            </w:r>
          </w:p>
        </w:tc>
      </w:tr>
      <w:tr w14:paraId="3899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6952E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3143" w:type="dxa"/>
            <w:tcBorders>
              <w:top w:val="nil"/>
              <w:left w:val="nil"/>
              <w:bottom w:val="single" w:color="000000" w:sz="6" w:space="0"/>
              <w:right w:val="single" w:color="000000" w:sz="6" w:space="0"/>
            </w:tcBorders>
            <w:shd w:val="clear" w:color="auto" w:fill="auto"/>
            <w:vAlign w:val="bottom"/>
          </w:tcPr>
          <w:p w14:paraId="0EE759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轿底各安装螺栓</w:t>
            </w:r>
          </w:p>
        </w:tc>
        <w:tc>
          <w:tcPr>
            <w:tcW w:w="4823" w:type="dxa"/>
            <w:tcBorders>
              <w:top w:val="nil"/>
              <w:left w:val="nil"/>
              <w:bottom w:val="single" w:color="000000" w:sz="6" w:space="0"/>
              <w:right w:val="single" w:color="000000" w:sz="6" w:space="0"/>
            </w:tcBorders>
            <w:shd w:val="clear" w:color="auto" w:fill="auto"/>
            <w:vAlign w:val="bottom"/>
          </w:tcPr>
          <w:p w14:paraId="7E9AED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紧固</w:t>
            </w:r>
          </w:p>
        </w:tc>
      </w:tr>
      <w:tr w14:paraId="21C5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2" w:type="dxa"/>
            <w:tcBorders>
              <w:top w:val="nil"/>
              <w:left w:val="single" w:color="000000" w:sz="6" w:space="0"/>
              <w:bottom w:val="single" w:color="000000" w:sz="6" w:space="0"/>
              <w:right w:val="single" w:color="000000" w:sz="6" w:space="0"/>
            </w:tcBorders>
            <w:shd w:val="clear" w:color="auto" w:fill="auto"/>
            <w:vAlign w:val="bottom"/>
          </w:tcPr>
          <w:p w14:paraId="387082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3143" w:type="dxa"/>
            <w:tcBorders>
              <w:top w:val="nil"/>
              <w:left w:val="nil"/>
              <w:bottom w:val="single" w:color="000000" w:sz="6" w:space="0"/>
              <w:right w:val="single" w:color="000000" w:sz="6" w:space="0"/>
            </w:tcBorders>
            <w:shd w:val="clear" w:color="auto" w:fill="auto"/>
            <w:vAlign w:val="bottom"/>
          </w:tcPr>
          <w:p w14:paraId="1BAC6D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缓冲器</w:t>
            </w:r>
          </w:p>
        </w:tc>
        <w:tc>
          <w:tcPr>
            <w:tcW w:w="4823" w:type="dxa"/>
            <w:tcBorders>
              <w:top w:val="nil"/>
              <w:left w:val="nil"/>
              <w:bottom w:val="single" w:color="000000" w:sz="6" w:space="0"/>
              <w:right w:val="single" w:color="000000" w:sz="6" w:space="0"/>
            </w:tcBorders>
            <w:shd w:val="clear" w:color="auto" w:fill="auto"/>
            <w:vAlign w:val="bottom"/>
          </w:tcPr>
          <w:p w14:paraId="59972B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固定，无松动</w:t>
            </w:r>
          </w:p>
        </w:tc>
      </w:tr>
    </w:tbl>
    <w:p w14:paraId="589450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shd w:val="clear" w:fill="FFFFFF"/>
          <w:lang w:val="en-US" w:eastAsia="zh-CN"/>
        </w:rPr>
      </w:pPr>
      <w:r>
        <w:rPr>
          <w:rFonts w:hint="eastAsia" w:ascii="仿宋_GB2312" w:hAnsi="仿宋_GB2312" w:eastAsia="仿宋_GB2312" w:cs="仿宋_GB2312"/>
          <w:color w:val="auto"/>
          <w:spacing w:val="0"/>
          <w:sz w:val="30"/>
          <w:szCs w:val="30"/>
          <w:shd w:val="clear" w:fill="FFFFFF"/>
          <w:lang w:val="en-US" w:eastAsia="zh-CN"/>
        </w:rPr>
        <w:t> 8.自动扶梯年度维护保养项目(内容)和要求</w:t>
      </w:r>
    </w:p>
    <w:tbl>
      <w:tblPr>
        <w:tblStyle w:val="6"/>
        <w:tblW w:w="91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6"/>
        <w:gridCol w:w="1856"/>
        <w:gridCol w:w="6420"/>
      </w:tblGrid>
      <w:tr w14:paraId="1503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auto"/>
            <w:vAlign w:val="bottom"/>
          </w:tcPr>
          <w:p w14:paraId="2479B4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56" w:type="dxa"/>
            <w:tcBorders>
              <w:top w:val="single" w:color="000000" w:sz="6" w:space="0"/>
              <w:left w:val="nil"/>
              <w:bottom w:val="single" w:color="000000" w:sz="6" w:space="0"/>
              <w:right w:val="single" w:color="000000" w:sz="6" w:space="0"/>
            </w:tcBorders>
            <w:shd w:val="clear" w:color="auto" w:fill="auto"/>
            <w:vAlign w:val="bottom"/>
          </w:tcPr>
          <w:p w14:paraId="5BA828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维护保养项目(内容)</w:t>
            </w:r>
          </w:p>
        </w:tc>
        <w:tc>
          <w:tcPr>
            <w:tcW w:w="6420" w:type="dxa"/>
            <w:tcBorders>
              <w:top w:val="single" w:color="000000" w:sz="6" w:space="0"/>
              <w:left w:val="nil"/>
              <w:bottom w:val="single" w:color="000000" w:sz="6" w:space="0"/>
              <w:right w:val="single" w:color="000000" w:sz="6" w:space="0"/>
            </w:tcBorders>
            <w:shd w:val="clear" w:color="auto" w:fill="auto"/>
            <w:vAlign w:val="bottom"/>
          </w:tcPr>
          <w:p w14:paraId="083527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维护保养基本要求</w:t>
            </w:r>
          </w:p>
        </w:tc>
      </w:tr>
      <w:tr w14:paraId="742F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4B547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856" w:type="dxa"/>
            <w:tcBorders>
              <w:top w:val="nil"/>
              <w:left w:val="nil"/>
              <w:bottom w:val="single" w:color="000000" w:sz="6" w:space="0"/>
              <w:right w:val="single" w:color="000000" w:sz="6" w:space="0"/>
            </w:tcBorders>
            <w:shd w:val="clear" w:color="auto" w:fill="auto"/>
            <w:vAlign w:val="center"/>
          </w:tcPr>
          <w:p w14:paraId="531FBF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整机全面检查</w:t>
            </w:r>
          </w:p>
        </w:tc>
        <w:tc>
          <w:tcPr>
            <w:tcW w:w="6420" w:type="dxa"/>
            <w:tcBorders>
              <w:top w:val="nil"/>
              <w:left w:val="nil"/>
              <w:bottom w:val="single" w:color="000000" w:sz="6" w:space="0"/>
              <w:right w:val="single" w:color="000000" w:sz="6" w:space="0"/>
            </w:tcBorders>
            <w:shd w:val="clear" w:color="auto" w:fill="auto"/>
            <w:vAlign w:val="center"/>
          </w:tcPr>
          <w:p w14:paraId="6DDDAB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对扶梯所有可见部件进行目视检查，包括桁架、梯级、踏板、围裙板、护壁板、内外盖板、梳齿板、扶手系统等，确认无变形、裂纹、严重磨损、松动或缺失</w:t>
            </w:r>
          </w:p>
        </w:tc>
      </w:tr>
      <w:tr w14:paraId="05BA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77AB25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56" w:type="dxa"/>
            <w:tcBorders>
              <w:top w:val="nil"/>
              <w:left w:val="nil"/>
              <w:bottom w:val="single" w:color="000000" w:sz="6" w:space="0"/>
              <w:right w:val="single" w:color="000000" w:sz="6" w:space="0"/>
            </w:tcBorders>
            <w:shd w:val="clear" w:color="auto" w:fill="auto"/>
            <w:vAlign w:val="center"/>
          </w:tcPr>
          <w:p w14:paraId="447AF9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主驱动系统</w:t>
            </w:r>
          </w:p>
        </w:tc>
        <w:tc>
          <w:tcPr>
            <w:tcW w:w="6420" w:type="dxa"/>
            <w:tcBorders>
              <w:top w:val="nil"/>
              <w:left w:val="nil"/>
              <w:bottom w:val="single" w:color="000000" w:sz="6" w:space="0"/>
              <w:right w:val="single" w:color="000000" w:sz="6" w:space="0"/>
            </w:tcBorders>
            <w:shd w:val="clear" w:color="auto" w:fill="auto"/>
            <w:vAlign w:val="center"/>
          </w:tcPr>
          <w:p w14:paraId="10D4F6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检查电动机、减速箱、联轴器等无异常振动、噪音、过热。</w:t>
            </w:r>
          </w:p>
          <w:p w14:paraId="67A8C4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更换减速箱润滑油（按厂家要求或视油质情况）。</w:t>
            </w:r>
          </w:p>
          <w:p w14:paraId="73F92F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检查主驱动链磨损、伸长，必要时更换；彻底清洗、润滑</w:t>
            </w:r>
          </w:p>
        </w:tc>
      </w:tr>
      <w:tr w14:paraId="7DD0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58FA94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56" w:type="dxa"/>
            <w:tcBorders>
              <w:top w:val="nil"/>
              <w:left w:val="nil"/>
              <w:bottom w:val="single" w:color="000000" w:sz="6" w:space="0"/>
              <w:right w:val="single" w:color="000000" w:sz="6" w:space="0"/>
            </w:tcBorders>
            <w:shd w:val="clear" w:color="auto" w:fill="auto"/>
            <w:vAlign w:val="center"/>
          </w:tcPr>
          <w:p w14:paraId="73D620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制动系统</w:t>
            </w:r>
          </w:p>
        </w:tc>
        <w:tc>
          <w:tcPr>
            <w:tcW w:w="6420" w:type="dxa"/>
            <w:tcBorders>
              <w:top w:val="nil"/>
              <w:left w:val="nil"/>
              <w:bottom w:val="single" w:color="000000" w:sz="6" w:space="0"/>
              <w:right w:val="single" w:color="000000" w:sz="6" w:space="0"/>
            </w:tcBorders>
            <w:shd w:val="clear" w:color="auto" w:fill="auto"/>
            <w:vAlign w:val="center"/>
          </w:tcPr>
          <w:p w14:paraId="5F905D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主制动器：检查制动衬磨损量，接近或达到极限必须更换；</w:t>
            </w:r>
          </w:p>
          <w:p w14:paraId="7F651F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检查制动臂动作行程、复位弹簧。</w:t>
            </w:r>
          </w:p>
          <w:p w14:paraId="091F9C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附加制动器：必须进行功能测试，检查制动衬磨损，必要时更换；确保复位正常</w:t>
            </w:r>
          </w:p>
        </w:tc>
      </w:tr>
      <w:tr w14:paraId="3763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07943D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56" w:type="dxa"/>
            <w:tcBorders>
              <w:top w:val="nil"/>
              <w:left w:val="nil"/>
              <w:bottom w:val="single" w:color="000000" w:sz="6" w:space="0"/>
              <w:right w:val="single" w:color="000000" w:sz="6" w:space="0"/>
            </w:tcBorders>
            <w:shd w:val="clear" w:color="auto" w:fill="auto"/>
            <w:vAlign w:val="center"/>
          </w:tcPr>
          <w:p w14:paraId="642775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梯级系统</w:t>
            </w:r>
          </w:p>
        </w:tc>
        <w:tc>
          <w:tcPr>
            <w:tcW w:w="6420" w:type="dxa"/>
            <w:tcBorders>
              <w:top w:val="nil"/>
              <w:left w:val="nil"/>
              <w:bottom w:val="single" w:color="000000" w:sz="6" w:space="0"/>
              <w:right w:val="single" w:color="000000" w:sz="6" w:space="0"/>
            </w:tcBorders>
            <w:shd w:val="clear" w:color="auto" w:fill="auto"/>
            <w:vAlign w:val="center"/>
          </w:tcPr>
          <w:p w14:paraId="430714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梯级/踏板：检查整体状态，对变形、裂纹、严重磨损或松动的梯级进行更换。</w:t>
            </w:r>
          </w:p>
          <w:p w14:paraId="0B468A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梯级链：检查链条磨损、销轴松动、滚轮转动情况，批量更换磨损严重的滚轮；调整张紧度。</w:t>
            </w:r>
          </w:p>
          <w:p w14:paraId="0AB9FB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梯级导轨：检查导轨接头平滑度、磨损情况，确保梯级运行平稳无跳动</w:t>
            </w:r>
          </w:p>
        </w:tc>
      </w:tr>
      <w:tr w14:paraId="1DFD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1BEE15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856" w:type="dxa"/>
            <w:tcBorders>
              <w:top w:val="nil"/>
              <w:left w:val="nil"/>
              <w:bottom w:val="single" w:color="000000" w:sz="6" w:space="0"/>
              <w:right w:val="single" w:color="000000" w:sz="6" w:space="0"/>
            </w:tcBorders>
            <w:shd w:val="clear" w:color="auto" w:fill="auto"/>
            <w:vAlign w:val="center"/>
          </w:tcPr>
          <w:p w14:paraId="4EC8BA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梳齿板与出入口</w:t>
            </w:r>
          </w:p>
        </w:tc>
        <w:tc>
          <w:tcPr>
            <w:tcW w:w="6420" w:type="dxa"/>
            <w:tcBorders>
              <w:top w:val="nil"/>
              <w:left w:val="nil"/>
              <w:bottom w:val="single" w:color="000000" w:sz="6" w:space="0"/>
              <w:right w:val="single" w:color="000000" w:sz="6" w:space="0"/>
            </w:tcBorders>
            <w:shd w:val="clear" w:color="auto" w:fill="auto"/>
            <w:vAlign w:val="center"/>
          </w:tcPr>
          <w:p w14:paraId="467B32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检查梳齿板固定牢固，断裂或严重磨损的梳齿必须更换。</w:t>
            </w:r>
          </w:p>
          <w:p w14:paraId="3C4B42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检查梳齿与梯级啮合情况，无干涉。</w:t>
            </w:r>
          </w:p>
          <w:p w14:paraId="7C020B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检查梳齿板安全开关功能</w:t>
            </w:r>
          </w:p>
        </w:tc>
      </w:tr>
      <w:tr w14:paraId="3E94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3505BB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56" w:type="dxa"/>
            <w:tcBorders>
              <w:top w:val="nil"/>
              <w:left w:val="nil"/>
              <w:bottom w:val="single" w:color="000000" w:sz="6" w:space="0"/>
              <w:right w:val="single" w:color="000000" w:sz="6" w:space="0"/>
            </w:tcBorders>
            <w:shd w:val="clear" w:color="auto" w:fill="auto"/>
            <w:vAlign w:val="center"/>
          </w:tcPr>
          <w:p w14:paraId="6C50C6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扶手带系统</w:t>
            </w:r>
          </w:p>
        </w:tc>
        <w:tc>
          <w:tcPr>
            <w:tcW w:w="6420" w:type="dxa"/>
            <w:tcBorders>
              <w:top w:val="nil"/>
              <w:left w:val="nil"/>
              <w:bottom w:val="single" w:color="000000" w:sz="6" w:space="0"/>
              <w:right w:val="single" w:color="000000" w:sz="6" w:space="0"/>
            </w:tcBorders>
            <w:shd w:val="clear" w:color="auto" w:fill="auto"/>
            <w:vAlign w:val="center"/>
          </w:tcPr>
          <w:p w14:paraId="2ABBA3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扶手带：检查表面有无裂纹、毛刺、过度拉伸；内侧彻底清洁。</w:t>
            </w:r>
          </w:p>
          <w:p w14:paraId="4BC19B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驱动轮、导轨、托辊、滑轮群组：检查磨损、转动灵活性，更换所有卡阻、严重磨损或破损的部件。</w:t>
            </w:r>
          </w:p>
          <w:p w14:paraId="1CB757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张紧度：检查并调整扶手带张紧力至厂家规定范围。</w:t>
            </w:r>
          </w:p>
          <w:p w14:paraId="73D4DB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速度同步：测量扶手带速度与梯级速度，确保在0～+2%范围内</w:t>
            </w:r>
          </w:p>
        </w:tc>
      </w:tr>
      <w:tr w14:paraId="0035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380B44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856" w:type="dxa"/>
            <w:tcBorders>
              <w:top w:val="nil"/>
              <w:left w:val="nil"/>
              <w:bottom w:val="single" w:color="000000" w:sz="6" w:space="0"/>
              <w:right w:val="single" w:color="000000" w:sz="6" w:space="0"/>
            </w:tcBorders>
            <w:shd w:val="clear" w:color="auto" w:fill="auto"/>
            <w:vAlign w:val="center"/>
          </w:tcPr>
          <w:p w14:paraId="63EAAF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安全保护装置全面功能测试</w:t>
            </w:r>
          </w:p>
        </w:tc>
        <w:tc>
          <w:tcPr>
            <w:tcW w:w="6420" w:type="dxa"/>
            <w:tcBorders>
              <w:top w:val="nil"/>
              <w:left w:val="nil"/>
              <w:bottom w:val="single" w:color="000000" w:sz="6" w:space="0"/>
              <w:right w:val="single" w:color="000000" w:sz="6" w:space="0"/>
            </w:tcBorders>
            <w:shd w:val="clear" w:color="auto" w:fill="auto"/>
            <w:vAlign w:val="center"/>
          </w:tcPr>
          <w:p w14:paraId="598946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必须对以下所有安全装置进行模拟动作测试，确保100%有效：</w:t>
            </w:r>
          </w:p>
          <w:p w14:paraId="0C2609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梯级下陷保护装置</w:t>
            </w:r>
          </w:p>
          <w:p w14:paraId="79F6DD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梯级链断链保护装置</w:t>
            </w:r>
          </w:p>
          <w:p w14:paraId="56D6C4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梳齿板安全开关</w:t>
            </w:r>
          </w:p>
          <w:p w14:paraId="769653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扶手带入口保护开关</w:t>
            </w:r>
          </w:p>
          <w:p w14:paraId="5D157E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急停开关（上下）</w:t>
            </w:r>
          </w:p>
          <w:p w14:paraId="0FCB7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裙板安全开关（如有）</w:t>
            </w:r>
          </w:p>
          <w:p w14:paraId="3CE147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超速保护装置</w:t>
            </w:r>
          </w:p>
          <w:p w14:paraId="6184E1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非操纵逆转保护装置</w:t>
            </w:r>
          </w:p>
          <w:p w14:paraId="331A27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附加制动器</w:t>
            </w:r>
          </w:p>
        </w:tc>
      </w:tr>
      <w:tr w14:paraId="54D9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0FA84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856" w:type="dxa"/>
            <w:tcBorders>
              <w:top w:val="nil"/>
              <w:left w:val="nil"/>
              <w:bottom w:val="single" w:color="000000" w:sz="6" w:space="0"/>
              <w:right w:val="single" w:color="000000" w:sz="6" w:space="0"/>
            </w:tcBorders>
            <w:shd w:val="clear" w:color="auto" w:fill="auto"/>
            <w:vAlign w:val="center"/>
          </w:tcPr>
          <w:p w14:paraId="493C28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电气系统</w:t>
            </w:r>
          </w:p>
        </w:tc>
        <w:tc>
          <w:tcPr>
            <w:tcW w:w="6420" w:type="dxa"/>
            <w:tcBorders>
              <w:top w:val="nil"/>
              <w:left w:val="nil"/>
              <w:bottom w:val="single" w:color="000000" w:sz="6" w:space="0"/>
              <w:right w:val="single" w:color="000000" w:sz="6" w:space="0"/>
            </w:tcBorders>
            <w:shd w:val="clear" w:color="auto" w:fill="auto"/>
            <w:vAlign w:val="center"/>
          </w:tcPr>
          <w:p w14:paraId="2AB4BE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检查控制柜内所有接线端子紧固无松动</w:t>
            </w:r>
          </w:p>
          <w:p w14:paraId="091C9D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清洁控制柜、电子板，无积尘、油污</w:t>
            </w:r>
          </w:p>
          <w:p w14:paraId="005B8D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测量并记录主电路、控制电路的绝缘电阻（≥0.5MΩ）</w:t>
            </w:r>
          </w:p>
          <w:p w14:paraId="434573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测量并记录接地电阻（≤4Ω）</w:t>
            </w:r>
          </w:p>
          <w:p w14:paraId="422AF1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检查各安全回路通断正常</w:t>
            </w:r>
          </w:p>
        </w:tc>
      </w:tr>
      <w:tr w14:paraId="14E0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36FC71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56" w:type="dxa"/>
            <w:tcBorders>
              <w:top w:val="nil"/>
              <w:left w:val="nil"/>
              <w:bottom w:val="single" w:color="000000" w:sz="6" w:space="0"/>
              <w:right w:val="single" w:color="000000" w:sz="6" w:space="0"/>
            </w:tcBorders>
            <w:shd w:val="clear" w:color="auto" w:fill="auto"/>
            <w:vAlign w:val="center"/>
          </w:tcPr>
          <w:p w14:paraId="5A33A2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运行性能测试</w:t>
            </w:r>
          </w:p>
        </w:tc>
        <w:tc>
          <w:tcPr>
            <w:tcW w:w="6420" w:type="dxa"/>
            <w:tcBorders>
              <w:top w:val="nil"/>
              <w:left w:val="nil"/>
              <w:bottom w:val="single" w:color="000000" w:sz="6" w:space="0"/>
              <w:right w:val="single" w:color="000000" w:sz="6" w:space="0"/>
            </w:tcBorders>
            <w:shd w:val="clear" w:color="auto" w:fill="auto"/>
            <w:vAlign w:val="center"/>
          </w:tcPr>
          <w:p w14:paraId="079D51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空载运行：观察运行是否平稳，有无异常声响、振动。</w:t>
            </w:r>
          </w:p>
          <w:p w14:paraId="0E363A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额定载荷运行：测试在100%额定载荷下运行是否正常，制动距离是否符合要求。</w:t>
            </w:r>
          </w:p>
          <w:p w14:paraId="739FF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运行方向显示、照明等功能正常</w:t>
            </w:r>
          </w:p>
        </w:tc>
      </w:tr>
      <w:tr w14:paraId="6CDD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66" w:type="dxa"/>
            <w:tcBorders>
              <w:top w:val="nil"/>
              <w:left w:val="single" w:color="000000" w:sz="6" w:space="0"/>
              <w:bottom w:val="single" w:color="000000" w:sz="6" w:space="0"/>
              <w:right w:val="single" w:color="000000" w:sz="6" w:space="0"/>
            </w:tcBorders>
            <w:shd w:val="clear" w:color="auto" w:fill="auto"/>
            <w:vAlign w:val="center"/>
          </w:tcPr>
          <w:p w14:paraId="5C73B6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856" w:type="dxa"/>
            <w:tcBorders>
              <w:top w:val="nil"/>
              <w:left w:val="nil"/>
              <w:bottom w:val="single" w:color="000000" w:sz="6" w:space="0"/>
              <w:right w:val="single" w:color="000000" w:sz="6" w:space="0"/>
            </w:tcBorders>
            <w:shd w:val="clear" w:color="auto" w:fill="auto"/>
            <w:vAlign w:val="center"/>
          </w:tcPr>
          <w:p w14:paraId="2E5F6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清洁与润滑</w:t>
            </w:r>
          </w:p>
        </w:tc>
        <w:tc>
          <w:tcPr>
            <w:tcW w:w="6420" w:type="dxa"/>
            <w:tcBorders>
              <w:top w:val="nil"/>
              <w:left w:val="nil"/>
              <w:bottom w:val="single" w:color="000000" w:sz="6" w:space="0"/>
              <w:right w:val="single" w:color="000000" w:sz="6" w:space="0"/>
            </w:tcBorders>
            <w:shd w:val="clear" w:color="auto" w:fill="auto"/>
            <w:vAlign w:val="center"/>
          </w:tcPr>
          <w:p w14:paraId="723E5F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对所有需要润滑的部位（驱动链、梯级链、扶手带驱动链、轴承等）进行系统性清洗和重新润滑，使用厂家指定的润滑剂。</w:t>
            </w:r>
          </w:p>
          <w:p w14:paraId="75C49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彻底清理分离机房、驱动站、转向站内的垃圾、油污、异物</w:t>
            </w:r>
          </w:p>
        </w:tc>
      </w:tr>
    </w:tbl>
    <w:p w14:paraId="1FE2B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highlight w:val="yellow"/>
          <w:shd w:val="clear" w:fill="FFFFFF"/>
        </w:rPr>
      </w:pPr>
    </w:p>
    <w:p w14:paraId="5C4995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color w:val="auto"/>
          <w:spacing w:val="0"/>
          <w:sz w:val="30"/>
          <w:szCs w:val="30"/>
          <w:highlight w:val="yellow"/>
          <w:shd w:val="clear" w:fill="FFFFFF"/>
        </w:rPr>
        <w:sectPr>
          <w:pgSz w:w="11906" w:h="16838"/>
          <w:pgMar w:top="1440" w:right="1474" w:bottom="1440" w:left="1587" w:header="851" w:footer="992" w:gutter="0"/>
          <w:cols w:space="425" w:num="1"/>
          <w:docGrid w:type="lines" w:linePitch="312" w:charSpace="0"/>
        </w:sectPr>
      </w:pPr>
    </w:p>
    <w:p w14:paraId="5DB24C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0"/>
          <w:sz w:val="40"/>
          <w:szCs w:val="40"/>
          <w:highlight w:val="none"/>
          <w:shd w:val="clear" w:fill="FFFFFF"/>
          <w:lang w:val="en-US" w:eastAsia="zh-CN"/>
        </w:rPr>
      </w:pPr>
      <w:bookmarkStart w:id="0" w:name="_GoBack"/>
      <w:bookmarkEnd w:id="0"/>
      <w:r>
        <w:rPr>
          <w:rFonts w:hint="eastAsia" w:ascii="黑体" w:hAnsi="黑体" w:eastAsia="黑体" w:cs="黑体"/>
          <w:color w:val="auto"/>
          <w:spacing w:val="0"/>
          <w:sz w:val="40"/>
          <w:szCs w:val="40"/>
          <w:highlight w:val="none"/>
          <w:shd w:val="clear" w:fill="FFFFFF"/>
          <w:lang w:val="en-US" w:eastAsia="zh-CN"/>
        </w:rPr>
        <w:t>二、电梯设备明细清单</w:t>
      </w:r>
    </w:p>
    <w:p w14:paraId="0A17D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default" w:ascii="仿宋_GB2312" w:hAnsi="仿宋_GB2312" w:eastAsia="仿宋_GB2312" w:cs="仿宋_GB2312"/>
          <w:color w:val="auto"/>
          <w:spacing w:val="0"/>
          <w:sz w:val="30"/>
          <w:szCs w:val="30"/>
          <w:highlight w:val="none"/>
          <w:shd w:val="clear" w:fill="FFFFFF"/>
          <w:lang w:val="en-US" w:eastAsia="zh-CN"/>
        </w:rPr>
      </w:pPr>
      <w:r>
        <w:rPr>
          <w:rFonts w:hint="eastAsia" w:ascii="仿宋_GB2312" w:hAnsi="仿宋_GB2312" w:eastAsia="仿宋_GB2312" w:cs="仿宋_GB2312"/>
          <w:color w:val="auto"/>
          <w:spacing w:val="0"/>
          <w:sz w:val="30"/>
          <w:szCs w:val="30"/>
          <w:highlight w:val="none"/>
          <w:shd w:val="clear" w:fill="FFFFFF"/>
          <w:lang w:val="en-US" w:eastAsia="zh-CN"/>
        </w:rPr>
        <w:t>1.自动扶梯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70"/>
        <w:gridCol w:w="1320"/>
        <w:gridCol w:w="1992"/>
        <w:gridCol w:w="2712"/>
        <w:gridCol w:w="972"/>
        <w:gridCol w:w="1050"/>
        <w:gridCol w:w="1086"/>
        <w:gridCol w:w="1517"/>
      </w:tblGrid>
      <w:tr w14:paraId="3A24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shd w:val="clear" w:color="auto" w:fill="auto"/>
            <w:vAlign w:val="center"/>
          </w:tcPr>
          <w:p w14:paraId="2774A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470" w:type="dxa"/>
            <w:shd w:val="clear" w:color="auto" w:fill="auto"/>
            <w:vAlign w:val="center"/>
          </w:tcPr>
          <w:p w14:paraId="6B0224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设备代码</w:t>
            </w:r>
          </w:p>
        </w:tc>
        <w:tc>
          <w:tcPr>
            <w:tcW w:w="1320" w:type="dxa"/>
            <w:shd w:val="clear" w:color="auto" w:fill="auto"/>
            <w:vAlign w:val="center"/>
          </w:tcPr>
          <w:p w14:paraId="26B69E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所在位置</w:t>
            </w:r>
          </w:p>
        </w:tc>
        <w:tc>
          <w:tcPr>
            <w:tcW w:w="1992" w:type="dxa"/>
            <w:shd w:val="clear" w:color="auto" w:fill="auto"/>
            <w:vAlign w:val="center"/>
          </w:tcPr>
          <w:p w14:paraId="5D6F8B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编号</w:t>
            </w:r>
          </w:p>
        </w:tc>
        <w:tc>
          <w:tcPr>
            <w:tcW w:w="2712" w:type="dxa"/>
            <w:shd w:val="clear" w:color="auto" w:fill="auto"/>
            <w:vAlign w:val="center"/>
          </w:tcPr>
          <w:p w14:paraId="21866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厂家</w:t>
            </w:r>
          </w:p>
        </w:tc>
        <w:tc>
          <w:tcPr>
            <w:tcW w:w="972" w:type="dxa"/>
            <w:shd w:val="clear" w:color="auto" w:fill="auto"/>
            <w:vAlign w:val="center"/>
          </w:tcPr>
          <w:p w14:paraId="2F699A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倾斜角</w:t>
            </w:r>
          </w:p>
        </w:tc>
        <w:tc>
          <w:tcPr>
            <w:tcW w:w="1050" w:type="dxa"/>
            <w:shd w:val="clear" w:color="auto" w:fill="auto"/>
            <w:vAlign w:val="center"/>
          </w:tcPr>
          <w:p w14:paraId="5CA8E6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速度(m/s)</w:t>
            </w:r>
          </w:p>
        </w:tc>
        <w:tc>
          <w:tcPr>
            <w:tcW w:w="1086" w:type="dxa"/>
            <w:shd w:val="clear" w:color="auto" w:fill="auto"/>
            <w:vAlign w:val="center"/>
          </w:tcPr>
          <w:p w14:paraId="009D91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提升高度/米</w:t>
            </w:r>
          </w:p>
        </w:tc>
        <w:tc>
          <w:tcPr>
            <w:tcW w:w="1517" w:type="dxa"/>
            <w:shd w:val="clear" w:color="auto" w:fill="auto"/>
            <w:vAlign w:val="center"/>
          </w:tcPr>
          <w:p w14:paraId="2229C9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安装日期</w:t>
            </w:r>
          </w:p>
        </w:tc>
      </w:tr>
      <w:tr w14:paraId="6387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6714E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70" w:type="dxa"/>
            <w:vAlign w:val="center"/>
          </w:tcPr>
          <w:p w14:paraId="673BF4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33101002520223NT4XJ2</w:t>
            </w:r>
          </w:p>
        </w:tc>
        <w:tc>
          <w:tcPr>
            <w:tcW w:w="1320" w:type="dxa"/>
            <w:vAlign w:val="center"/>
          </w:tcPr>
          <w:p w14:paraId="4C4DB8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门诊大厅</w:t>
            </w:r>
          </w:p>
        </w:tc>
        <w:tc>
          <w:tcPr>
            <w:tcW w:w="1992" w:type="dxa"/>
            <w:shd w:val="clear" w:color="auto" w:fill="auto"/>
            <w:vAlign w:val="center"/>
          </w:tcPr>
          <w:p w14:paraId="4A7708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22K2S35-215-12</w:t>
            </w:r>
          </w:p>
        </w:tc>
        <w:tc>
          <w:tcPr>
            <w:tcW w:w="2712" w:type="dxa"/>
            <w:shd w:val="clear" w:color="auto" w:fill="auto"/>
            <w:vAlign w:val="center"/>
          </w:tcPr>
          <w:p w14:paraId="518338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972" w:type="dxa"/>
            <w:vAlign w:val="center"/>
          </w:tcPr>
          <w:p w14:paraId="147825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050" w:type="dxa"/>
            <w:vAlign w:val="center"/>
          </w:tcPr>
          <w:p w14:paraId="417679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p>
        </w:tc>
        <w:tc>
          <w:tcPr>
            <w:tcW w:w="1086" w:type="dxa"/>
            <w:vAlign w:val="center"/>
          </w:tcPr>
          <w:p w14:paraId="32D551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17" w:type="dxa"/>
            <w:vAlign w:val="center"/>
          </w:tcPr>
          <w:p w14:paraId="6F1EEA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2023-05-05</w:t>
            </w:r>
          </w:p>
        </w:tc>
      </w:tr>
      <w:tr w14:paraId="07EE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B9A22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70" w:type="dxa"/>
            <w:vAlign w:val="center"/>
          </w:tcPr>
          <w:p w14:paraId="001D6D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33101002520223NT6SN2</w:t>
            </w:r>
          </w:p>
        </w:tc>
        <w:tc>
          <w:tcPr>
            <w:tcW w:w="1320" w:type="dxa"/>
            <w:vAlign w:val="center"/>
          </w:tcPr>
          <w:p w14:paraId="1DDC9D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门诊大厅</w:t>
            </w:r>
          </w:p>
        </w:tc>
        <w:tc>
          <w:tcPr>
            <w:tcW w:w="1992" w:type="dxa"/>
            <w:shd w:val="clear" w:color="auto" w:fill="auto"/>
            <w:vAlign w:val="center"/>
          </w:tcPr>
          <w:p w14:paraId="02FCE4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22K2S35-215-13</w:t>
            </w:r>
          </w:p>
        </w:tc>
        <w:tc>
          <w:tcPr>
            <w:tcW w:w="2712" w:type="dxa"/>
            <w:shd w:val="clear" w:color="auto" w:fill="auto"/>
            <w:vAlign w:val="center"/>
          </w:tcPr>
          <w:p w14:paraId="4D82AB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972" w:type="dxa"/>
            <w:vAlign w:val="center"/>
          </w:tcPr>
          <w:p w14:paraId="160E65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050" w:type="dxa"/>
            <w:vAlign w:val="center"/>
          </w:tcPr>
          <w:p w14:paraId="303053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p>
        </w:tc>
        <w:tc>
          <w:tcPr>
            <w:tcW w:w="1086" w:type="dxa"/>
            <w:vAlign w:val="center"/>
          </w:tcPr>
          <w:p w14:paraId="04822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17" w:type="dxa"/>
            <w:shd w:val="clear" w:color="auto" w:fill="auto"/>
            <w:vAlign w:val="center"/>
          </w:tcPr>
          <w:p w14:paraId="11CD2D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79B7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2C765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70" w:type="dxa"/>
          </w:tcPr>
          <w:p w14:paraId="7F0B7E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33101002520223NTCTA7</w:t>
            </w:r>
          </w:p>
        </w:tc>
        <w:tc>
          <w:tcPr>
            <w:tcW w:w="1320" w:type="dxa"/>
            <w:vAlign w:val="center"/>
          </w:tcPr>
          <w:p w14:paraId="3DA073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门诊大厅</w:t>
            </w:r>
          </w:p>
        </w:tc>
        <w:tc>
          <w:tcPr>
            <w:tcW w:w="1992" w:type="dxa"/>
            <w:shd w:val="clear" w:color="auto" w:fill="auto"/>
            <w:vAlign w:val="center"/>
          </w:tcPr>
          <w:p w14:paraId="459E20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22K2S35-216-14</w:t>
            </w:r>
          </w:p>
        </w:tc>
        <w:tc>
          <w:tcPr>
            <w:tcW w:w="2712" w:type="dxa"/>
            <w:shd w:val="clear" w:color="auto" w:fill="auto"/>
            <w:vAlign w:val="center"/>
          </w:tcPr>
          <w:p w14:paraId="166D37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972" w:type="dxa"/>
            <w:vAlign w:val="center"/>
          </w:tcPr>
          <w:p w14:paraId="2473B3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w:t>
            </w:r>
          </w:p>
        </w:tc>
        <w:tc>
          <w:tcPr>
            <w:tcW w:w="1050" w:type="dxa"/>
            <w:vAlign w:val="center"/>
          </w:tcPr>
          <w:p w14:paraId="5BA1ED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p>
        </w:tc>
        <w:tc>
          <w:tcPr>
            <w:tcW w:w="1086" w:type="dxa"/>
            <w:vAlign w:val="center"/>
          </w:tcPr>
          <w:p w14:paraId="6072A2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517" w:type="dxa"/>
            <w:vAlign w:val="center"/>
          </w:tcPr>
          <w:p w14:paraId="08187E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2023-05-05</w:t>
            </w:r>
          </w:p>
        </w:tc>
      </w:tr>
      <w:tr w14:paraId="395A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90103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70" w:type="dxa"/>
          </w:tcPr>
          <w:p w14:paraId="7FC30D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33101002520223NTDJ18</w:t>
            </w:r>
          </w:p>
        </w:tc>
        <w:tc>
          <w:tcPr>
            <w:tcW w:w="1320" w:type="dxa"/>
            <w:vAlign w:val="center"/>
          </w:tcPr>
          <w:p w14:paraId="76C3AC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门诊大厅</w:t>
            </w:r>
          </w:p>
        </w:tc>
        <w:tc>
          <w:tcPr>
            <w:tcW w:w="1992" w:type="dxa"/>
            <w:shd w:val="clear" w:color="auto" w:fill="auto"/>
            <w:vAlign w:val="center"/>
          </w:tcPr>
          <w:p w14:paraId="3E8D83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22K2S35-216-15</w:t>
            </w:r>
          </w:p>
        </w:tc>
        <w:tc>
          <w:tcPr>
            <w:tcW w:w="2712" w:type="dxa"/>
            <w:shd w:val="clear" w:color="auto" w:fill="auto"/>
            <w:vAlign w:val="center"/>
          </w:tcPr>
          <w:p w14:paraId="77A1DA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972" w:type="dxa"/>
            <w:shd w:val="clear" w:color="auto" w:fill="auto"/>
            <w:vAlign w:val="center"/>
          </w:tcPr>
          <w:p w14:paraId="476670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050" w:type="dxa"/>
            <w:shd w:val="clear" w:color="auto" w:fill="auto"/>
            <w:vAlign w:val="center"/>
          </w:tcPr>
          <w:p w14:paraId="48A213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1086" w:type="dxa"/>
            <w:shd w:val="clear" w:color="auto" w:fill="auto"/>
            <w:vAlign w:val="center"/>
          </w:tcPr>
          <w:p w14:paraId="02870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517" w:type="dxa"/>
            <w:vAlign w:val="center"/>
          </w:tcPr>
          <w:p w14:paraId="5B9C9A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2023-05-05</w:t>
            </w:r>
          </w:p>
        </w:tc>
      </w:tr>
    </w:tbl>
    <w:p w14:paraId="3AA109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default" w:ascii="仿宋_GB2312" w:hAnsi="仿宋_GB2312" w:eastAsia="仿宋_GB2312" w:cs="仿宋_GB2312"/>
          <w:color w:val="auto"/>
          <w:spacing w:val="0"/>
          <w:sz w:val="30"/>
          <w:szCs w:val="30"/>
          <w:highlight w:val="none"/>
          <w:shd w:val="clear" w:fill="FFFFFF"/>
          <w:lang w:val="en-US" w:eastAsia="zh-CN"/>
        </w:rPr>
      </w:pPr>
      <w:r>
        <w:rPr>
          <w:rFonts w:hint="eastAsia" w:ascii="仿宋_GB2312" w:hAnsi="仿宋_GB2312" w:eastAsia="仿宋_GB2312" w:cs="仿宋_GB2312"/>
          <w:color w:val="auto"/>
          <w:spacing w:val="0"/>
          <w:sz w:val="30"/>
          <w:szCs w:val="30"/>
          <w:highlight w:val="none"/>
          <w:shd w:val="clear" w:fill="FFFFFF"/>
          <w:lang w:val="en-US" w:eastAsia="zh-CN"/>
        </w:rPr>
        <w:t>2.</w:t>
      </w:r>
      <w:r>
        <w:rPr>
          <w:rFonts w:hint="eastAsia" w:ascii="仿宋_GB2312" w:hAnsi="仿宋_GB2312" w:eastAsia="仿宋_GB2312" w:cs="仿宋_GB2312"/>
          <w:color w:val="auto"/>
          <w:spacing w:val="0"/>
          <w:sz w:val="30"/>
          <w:szCs w:val="30"/>
          <w:shd w:val="clear" w:fill="FFFFFF"/>
          <w:lang w:val="en-US" w:eastAsia="zh-CN"/>
        </w:rPr>
        <w:t>曳引式电梯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4"/>
        <w:gridCol w:w="1668"/>
        <w:gridCol w:w="1338"/>
        <w:gridCol w:w="1791"/>
        <w:gridCol w:w="1752"/>
        <w:gridCol w:w="1673"/>
        <w:gridCol w:w="1495"/>
        <w:gridCol w:w="1145"/>
        <w:gridCol w:w="1421"/>
      </w:tblGrid>
      <w:tr w14:paraId="57EA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57B806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668" w:type="dxa"/>
            <w:shd w:val="clear" w:color="auto" w:fill="auto"/>
            <w:vAlign w:val="center"/>
          </w:tcPr>
          <w:p w14:paraId="744F84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设备代码</w:t>
            </w:r>
          </w:p>
        </w:tc>
        <w:tc>
          <w:tcPr>
            <w:tcW w:w="1338" w:type="dxa"/>
            <w:shd w:val="clear" w:color="auto" w:fill="auto"/>
            <w:vAlign w:val="center"/>
          </w:tcPr>
          <w:p w14:paraId="4AD173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所在位置</w:t>
            </w:r>
          </w:p>
        </w:tc>
        <w:tc>
          <w:tcPr>
            <w:tcW w:w="1791" w:type="dxa"/>
            <w:shd w:val="clear" w:color="auto" w:fill="auto"/>
            <w:vAlign w:val="center"/>
          </w:tcPr>
          <w:p w14:paraId="5008F0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编号</w:t>
            </w:r>
          </w:p>
        </w:tc>
        <w:tc>
          <w:tcPr>
            <w:tcW w:w="1752" w:type="dxa"/>
            <w:shd w:val="clear" w:color="auto" w:fill="auto"/>
            <w:vAlign w:val="center"/>
          </w:tcPr>
          <w:p w14:paraId="497C89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厂家</w:t>
            </w:r>
          </w:p>
        </w:tc>
        <w:tc>
          <w:tcPr>
            <w:tcW w:w="1673" w:type="dxa"/>
            <w:shd w:val="clear" w:color="auto" w:fill="auto"/>
            <w:vAlign w:val="center"/>
          </w:tcPr>
          <w:p w14:paraId="4E949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载重量(kg)</w:t>
            </w:r>
          </w:p>
        </w:tc>
        <w:tc>
          <w:tcPr>
            <w:tcW w:w="1495" w:type="dxa"/>
            <w:shd w:val="clear" w:color="auto" w:fill="auto"/>
            <w:vAlign w:val="center"/>
          </w:tcPr>
          <w:p w14:paraId="20D8F7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速度(m/s)</w:t>
            </w:r>
          </w:p>
        </w:tc>
        <w:tc>
          <w:tcPr>
            <w:tcW w:w="1145" w:type="dxa"/>
            <w:shd w:val="clear" w:color="auto" w:fill="auto"/>
            <w:vAlign w:val="center"/>
          </w:tcPr>
          <w:p w14:paraId="64B516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层站门</w:t>
            </w:r>
          </w:p>
        </w:tc>
        <w:tc>
          <w:tcPr>
            <w:tcW w:w="1421" w:type="dxa"/>
            <w:shd w:val="clear" w:color="auto" w:fill="auto"/>
            <w:vAlign w:val="center"/>
          </w:tcPr>
          <w:p w14:paraId="723332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安装日期</w:t>
            </w:r>
          </w:p>
        </w:tc>
      </w:tr>
      <w:tr w14:paraId="7C6A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4517A3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68" w:type="dxa"/>
            <w:shd w:val="clear" w:color="auto" w:fill="auto"/>
            <w:vAlign w:val="center"/>
          </w:tcPr>
          <w:p w14:paraId="3993A7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31101002520223NSYJZ6</w:t>
            </w:r>
          </w:p>
        </w:tc>
        <w:tc>
          <w:tcPr>
            <w:tcW w:w="1338" w:type="dxa"/>
            <w:shd w:val="clear" w:color="auto" w:fill="auto"/>
            <w:vAlign w:val="center"/>
          </w:tcPr>
          <w:p w14:paraId="4970E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西药房</w:t>
            </w:r>
          </w:p>
        </w:tc>
        <w:tc>
          <w:tcPr>
            <w:tcW w:w="1791" w:type="dxa"/>
            <w:shd w:val="clear" w:color="auto" w:fill="auto"/>
            <w:vAlign w:val="center"/>
          </w:tcPr>
          <w:p w14:paraId="5829CD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22N3L13-158-1</w:t>
            </w:r>
          </w:p>
        </w:tc>
        <w:tc>
          <w:tcPr>
            <w:tcW w:w="1752" w:type="dxa"/>
            <w:shd w:val="clear" w:color="auto" w:fill="auto"/>
            <w:vAlign w:val="center"/>
          </w:tcPr>
          <w:p w14:paraId="3EAC13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2A0A91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1350</w:t>
            </w:r>
          </w:p>
        </w:tc>
        <w:tc>
          <w:tcPr>
            <w:tcW w:w="1495" w:type="dxa"/>
            <w:shd w:val="clear" w:color="auto" w:fill="auto"/>
            <w:vAlign w:val="center"/>
          </w:tcPr>
          <w:p w14:paraId="63A419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45" w:type="dxa"/>
            <w:shd w:val="clear" w:color="auto" w:fill="auto"/>
            <w:vAlign w:val="center"/>
          </w:tcPr>
          <w:p w14:paraId="6BF32D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2-2-2</w:t>
            </w:r>
          </w:p>
        </w:tc>
        <w:tc>
          <w:tcPr>
            <w:tcW w:w="1421" w:type="dxa"/>
            <w:shd w:val="clear" w:color="auto" w:fill="auto"/>
            <w:vAlign w:val="center"/>
          </w:tcPr>
          <w:p w14:paraId="70ED22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5DD8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037171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668" w:type="dxa"/>
            <w:shd w:val="clear" w:color="auto" w:fill="auto"/>
            <w:vAlign w:val="center"/>
          </w:tcPr>
          <w:p w14:paraId="46ECA0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31101002520223NSZ363</w:t>
            </w:r>
          </w:p>
        </w:tc>
        <w:tc>
          <w:tcPr>
            <w:tcW w:w="1338" w:type="dxa"/>
            <w:shd w:val="clear" w:color="auto" w:fill="auto"/>
            <w:vAlign w:val="center"/>
          </w:tcPr>
          <w:p w14:paraId="600DD7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门诊大楼</w:t>
            </w:r>
          </w:p>
        </w:tc>
        <w:tc>
          <w:tcPr>
            <w:tcW w:w="1791" w:type="dxa"/>
            <w:shd w:val="clear" w:color="auto" w:fill="auto"/>
            <w:vAlign w:val="center"/>
          </w:tcPr>
          <w:p w14:paraId="501E8E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22N4B16-153-2</w:t>
            </w:r>
          </w:p>
        </w:tc>
        <w:tc>
          <w:tcPr>
            <w:tcW w:w="1752" w:type="dxa"/>
            <w:shd w:val="clear" w:color="auto" w:fill="auto"/>
          </w:tcPr>
          <w:p w14:paraId="573F25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25707D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02FB5F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6C6A4E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4-4-4</w:t>
            </w:r>
          </w:p>
        </w:tc>
        <w:tc>
          <w:tcPr>
            <w:tcW w:w="1421" w:type="dxa"/>
            <w:shd w:val="clear" w:color="auto" w:fill="auto"/>
            <w:vAlign w:val="center"/>
          </w:tcPr>
          <w:p w14:paraId="51C0F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2708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246B8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668" w:type="dxa"/>
            <w:shd w:val="clear" w:color="auto" w:fill="auto"/>
            <w:vAlign w:val="center"/>
          </w:tcPr>
          <w:p w14:paraId="642DCE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31101002520223NT01U1</w:t>
            </w:r>
          </w:p>
        </w:tc>
        <w:tc>
          <w:tcPr>
            <w:tcW w:w="1338" w:type="dxa"/>
            <w:shd w:val="clear" w:color="auto" w:fill="auto"/>
            <w:vAlign w:val="center"/>
          </w:tcPr>
          <w:p w14:paraId="45E3D1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门诊大楼</w:t>
            </w:r>
          </w:p>
        </w:tc>
        <w:tc>
          <w:tcPr>
            <w:tcW w:w="1791" w:type="dxa"/>
            <w:shd w:val="clear" w:color="auto" w:fill="auto"/>
            <w:vAlign w:val="center"/>
          </w:tcPr>
          <w:p w14:paraId="7A3DBD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22N4B16-153-3</w:t>
            </w:r>
          </w:p>
        </w:tc>
        <w:tc>
          <w:tcPr>
            <w:tcW w:w="1752" w:type="dxa"/>
            <w:shd w:val="clear" w:color="auto" w:fill="auto"/>
          </w:tcPr>
          <w:p w14:paraId="3C9A0E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104B1E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3ADBED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7437D5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4-4-4</w:t>
            </w:r>
          </w:p>
        </w:tc>
        <w:tc>
          <w:tcPr>
            <w:tcW w:w="1421" w:type="dxa"/>
            <w:shd w:val="clear" w:color="auto" w:fill="auto"/>
            <w:vAlign w:val="center"/>
          </w:tcPr>
          <w:p w14:paraId="44B385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3220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045A70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668" w:type="dxa"/>
            <w:shd w:val="clear" w:color="auto" w:fill="auto"/>
            <w:vAlign w:val="center"/>
          </w:tcPr>
          <w:p w14:paraId="030715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34201002520223NT1CE1</w:t>
            </w:r>
          </w:p>
        </w:tc>
        <w:tc>
          <w:tcPr>
            <w:tcW w:w="1338" w:type="dxa"/>
            <w:shd w:val="clear" w:color="auto" w:fill="auto"/>
            <w:vAlign w:val="center"/>
          </w:tcPr>
          <w:p w14:paraId="3A1DDF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消防员电梯</w:t>
            </w:r>
          </w:p>
        </w:tc>
        <w:tc>
          <w:tcPr>
            <w:tcW w:w="1791" w:type="dxa"/>
            <w:shd w:val="clear" w:color="auto" w:fill="auto"/>
            <w:vAlign w:val="center"/>
          </w:tcPr>
          <w:p w14:paraId="485523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22N4V16-301-4</w:t>
            </w:r>
          </w:p>
        </w:tc>
        <w:tc>
          <w:tcPr>
            <w:tcW w:w="1752" w:type="dxa"/>
            <w:shd w:val="clear" w:color="auto" w:fill="auto"/>
          </w:tcPr>
          <w:p w14:paraId="001A74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019E8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232ACA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3B5873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73685A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2023-07-06</w:t>
            </w:r>
          </w:p>
        </w:tc>
      </w:tr>
      <w:tr w14:paraId="6FCF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1AB84F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68" w:type="dxa"/>
            <w:shd w:val="clear" w:color="auto" w:fill="auto"/>
            <w:vAlign w:val="center"/>
          </w:tcPr>
          <w:p w14:paraId="7999C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31101002520223NT36N7</w:t>
            </w:r>
          </w:p>
        </w:tc>
        <w:tc>
          <w:tcPr>
            <w:tcW w:w="1338" w:type="dxa"/>
            <w:shd w:val="clear" w:color="auto" w:fill="auto"/>
            <w:vAlign w:val="center"/>
          </w:tcPr>
          <w:p w14:paraId="47E956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住院部医护电梯</w:t>
            </w:r>
          </w:p>
        </w:tc>
        <w:tc>
          <w:tcPr>
            <w:tcW w:w="1791" w:type="dxa"/>
            <w:shd w:val="clear" w:color="auto" w:fill="auto"/>
            <w:vAlign w:val="center"/>
          </w:tcPr>
          <w:p w14:paraId="503673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22N4V13-322-5</w:t>
            </w:r>
          </w:p>
        </w:tc>
        <w:tc>
          <w:tcPr>
            <w:tcW w:w="1752" w:type="dxa"/>
            <w:shd w:val="clear" w:color="auto" w:fill="auto"/>
          </w:tcPr>
          <w:p w14:paraId="53BB1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052BDC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1350</w:t>
            </w:r>
          </w:p>
        </w:tc>
        <w:tc>
          <w:tcPr>
            <w:tcW w:w="1495" w:type="dxa"/>
            <w:shd w:val="clear" w:color="auto" w:fill="auto"/>
            <w:vAlign w:val="center"/>
          </w:tcPr>
          <w:p w14:paraId="1F61BC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623F89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1EC3C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134B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370351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668" w:type="dxa"/>
            <w:shd w:val="clear" w:color="auto" w:fill="auto"/>
          </w:tcPr>
          <w:p w14:paraId="6D62B7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31101002520223NT4P72</w:t>
            </w:r>
          </w:p>
        </w:tc>
        <w:tc>
          <w:tcPr>
            <w:tcW w:w="1338" w:type="dxa"/>
            <w:shd w:val="clear" w:color="auto" w:fill="auto"/>
            <w:vAlign w:val="center"/>
          </w:tcPr>
          <w:p w14:paraId="09B839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住院部医护电梯</w:t>
            </w:r>
          </w:p>
        </w:tc>
        <w:tc>
          <w:tcPr>
            <w:tcW w:w="1791" w:type="dxa"/>
            <w:shd w:val="clear" w:color="auto" w:fill="auto"/>
            <w:vAlign w:val="center"/>
          </w:tcPr>
          <w:p w14:paraId="4E2E7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22N4V13-322-6</w:t>
            </w:r>
          </w:p>
        </w:tc>
        <w:tc>
          <w:tcPr>
            <w:tcW w:w="1752" w:type="dxa"/>
            <w:shd w:val="clear" w:color="auto" w:fill="auto"/>
          </w:tcPr>
          <w:p w14:paraId="09CC6A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4EC9C8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1350</w:t>
            </w:r>
          </w:p>
        </w:tc>
        <w:tc>
          <w:tcPr>
            <w:tcW w:w="1495" w:type="dxa"/>
            <w:shd w:val="clear" w:color="auto" w:fill="auto"/>
            <w:vAlign w:val="center"/>
          </w:tcPr>
          <w:p w14:paraId="682209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18B428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69C915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5BBF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30DDDA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668" w:type="dxa"/>
            <w:shd w:val="clear" w:color="auto" w:fill="auto"/>
          </w:tcPr>
          <w:p w14:paraId="32E54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31101002520223NT8035</w:t>
            </w:r>
          </w:p>
        </w:tc>
        <w:tc>
          <w:tcPr>
            <w:tcW w:w="1338" w:type="dxa"/>
            <w:shd w:val="clear" w:color="auto" w:fill="auto"/>
            <w:vAlign w:val="center"/>
          </w:tcPr>
          <w:p w14:paraId="42563E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w:t>
            </w:r>
          </w:p>
        </w:tc>
        <w:tc>
          <w:tcPr>
            <w:tcW w:w="1791" w:type="dxa"/>
            <w:shd w:val="clear" w:color="auto" w:fill="auto"/>
            <w:vAlign w:val="center"/>
          </w:tcPr>
          <w:p w14:paraId="5BA664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22N4B16-154-7</w:t>
            </w:r>
          </w:p>
        </w:tc>
        <w:tc>
          <w:tcPr>
            <w:tcW w:w="1752" w:type="dxa"/>
            <w:shd w:val="clear" w:color="auto" w:fill="auto"/>
          </w:tcPr>
          <w:p w14:paraId="4A357F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696850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4B9949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35077C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6F9F14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6B38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181765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668" w:type="dxa"/>
            <w:shd w:val="clear" w:color="auto" w:fill="auto"/>
          </w:tcPr>
          <w:p w14:paraId="7CE1C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31101002520223NT8L33</w:t>
            </w:r>
          </w:p>
        </w:tc>
        <w:tc>
          <w:tcPr>
            <w:tcW w:w="1338" w:type="dxa"/>
            <w:shd w:val="clear" w:color="auto" w:fill="auto"/>
            <w:vAlign w:val="center"/>
          </w:tcPr>
          <w:p w14:paraId="2A01CF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w:t>
            </w:r>
          </w:p>
        </w:tc>
        <w:tc>
          <w:tcPr>
            <w:tcW w:w="1791" w:type="dxa"/>
            <w:shd w:val="clear" w:color="auto" w:fill="auto"/>
            <w:vAlign w:val="center"/>
          </w:tcPr>
          <w:p w14:paraId="618AFC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22N4B16-154-8</w:t>
            </w:r>
          </w:p>
        </w:tc>
        <w:tc>
          <w:tcPr>
            <w:tcW w:w="1752" w:type="dxa"/>
            <w:shd w:val="clear" w:color="auto" w:fill="auto"/>
          </w:tcPr>
          <w:p w14:paraId="6D474E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215E53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621F6E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7BBA6D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1ACE36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6C52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74CF30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668" w:type="dxa"/>
            <w:shd w:val="clear" w:color="auto" w:fill="auto"/>
          </w:tcPr>
          <w:p w14:paraId="50FFF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31101002520223NT94Y8</w:t>
            </w:r>
          </w:p>
        </w:tc>
        <w:tc>
          <w:tcPr>
            <w:tcW w:w="1338" w:type="dxa"/>
            <w:shd w:val="clear" w:color="auto" w:fill="auto"/>
            <w:vAlign w:val="center"/>
          </w:tcPr>
          <w:p w14:paraId="5705D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w:t>
            </w:r>
          </w:p>
        </w:tc>
        <w:tc>
          <w:tcPr>
            <w:tcW w:w="1791" w:type="dxa"/>
            <w:shd w:val="clear" w:color="auto" w:fill="auto"/>
            <w:vAlign w:val="center"/>
          </w:tcPr>
          <w:p w14:paraId="769F99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22N4B16-155-9</w:t>
            </w:r>
          </w:p>
        </w:tc>
        <w:tc>
          <w:tcPr>
            <w:tcW w:w="1752" w:type="dxa"/>
            <w:shd w:val="clear" w:color="auto" w:fill="auto"/>
            <w:vAlign w:val="center"/>
          </w:tcPr>
          <w:p w14:paraId="7A7150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75128B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7445E4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7D9FA9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57D1E0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4242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4EF86E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668" w:type="dxa"/>
            <w:shd w:val="clear" w:color="auto" w:fill="auto"/>
          </w:tcPr>
          <w:p w14:paraId="674A72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31101002520223NTCC55</w:t>
            </w:r>
          </w:p>
        </w:tc>
        <w:tc>
          <w:tcPr>
            <w:tcW w:w="1338" w:type="dxa"/>
            <w:shd w:val="clear" w:color="auto" w:fill="auto"/>
            <w:vAlign w:val="center"/>
          </w:tcPr>
          <w:p w14:paraId="466850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w:t>
            </w:r>
          </w:p>
        </w:tc>
        <w:tc>
          <w:tcPr>
            <w:tcW w:w="1791" w:type="dxa"/>
            <w:shd w:val="clear" w:color="auto" w:fill="auto"/>
            <w:vAlign w:val="center"/>
          </w:tcPr>
          <w:p w14:paraId="2D6183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22N4B16-155-10</w:t>
            </w:r>
          </w:p>
        </w:tc>
        <w:tc>
          <w:tcPr>
            <w:tcW w:w="1752" w:type="dxa"/>
            <w:shd w:val="clear" w:color="auto" w:fill="auto"/>
            <w:vAlign w:val="center"/>
          </w:tcPr>
          <w:p w14:paraId="352448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79AC3A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72F28C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21DA04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184D4A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643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5EDEFD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668" w:type="dxa"/>
            <w:shd w:val="clear" w:color="auto" w:fill="auto"/>
          </w:tcPr>
          <w:p w14:paraId="43F78C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31101002520223NTCCN9</w:t>
            </w:r>
          </w:p>
        </w:tc>
        <w:tc>
          <w:tcPr>
            <w:tcW w:w="1338" w:type="dxa"/>
            <w:shd w:val="clear" w:color="auto" w:fill="auto"/>
            <w:vAlign w:val="center"/>
          </w:tcPr>
          <w:p w14:paraId="3A74E7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住院部</w:t>
            </w:r>
          </w:p>
        </w:tc>
        <w:tc>
          <w:tcPr>
            <w:tcW w:w="1791" w:type="dxa"/>
            <w:shd w:val="clear" w:color="auto" w:fill="auto"/>
            <w:vAlign w:val="center"/>
          </w:tcPr>
          <w:p w14:paraId="295F71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22N4B16-155-11</w:t>
            </w:r>
          </w:p>
        </w:tc>
        <w:tc>
          <w:tcPr>
            <w:tcW w:w="1752" w:type="dxa"/>
            <w:shd w:val="clear" w:color="auto" w:fill="auto"/>
            <w:vAlign w:val="center"/>
          </w:tcPr>
          <w:p w14:paraId="6E6AA0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0A93B5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1600</w:t>
            </w:r>
          </w:p>
        </w:tc>
        <w:tc>
          <w:tcPr>
            <w:tcW w:w="1495" w:type="dxa"/>
            <w:shd w:val="clear" w:color="auto" w:fill="auto"/>
            <w:vAlign w:val="center"/>
          </w:tcPr>
          <w:p w14:paraId="383BF3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c>
          <w:tcPr>
            <w:tcW w:w="1145" w:type="dxa"/>
            <w:shd w:val="clear" w:color="auto" w:fill="auto"/>
            <w:vAlign w:val="center"/>
          </w:tcPr>
          <w:p w14:paraId="1783A0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13-13-13</w:t>
            </w:r>
          </w:p>
        </w:tc>
        <w:tc>
          <w:tcPr>
            <w:tcW w:w="1421" w:type="dxa"/>
            <w:shd w:val="clear" w:color="auto" w:fill="auto"/>
            <w:vAlign w:val="center"/>
          </w:tcPr>
          <w:p w14:paraId="7FF3FF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2023-05-05</w:t>
            </w:r>
          </w:p>
        </w:tc>
      </w:tr>
      <w:tr w14:paraId="0288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3CE11F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668" w:type="dxa"/>
            <w:shd w:val="clear" w:color="auto" w:fill="auto"/>
          </w:tcPr>
          <w:p w14:paraId="317B98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31101002520234XCC0U7</w:t>
            </w:r>
          </w:p>
        </w:tc>
        <w:tc>
          <w:tcPr>
            <w:tcW w:w="1338" w:type="dxa"/>
            <w:shd w:val="clear" w:color="auto" w:fill="auto"/>
            <w:vAlign w:val="center"/>
          </w:tcPr>
          <w:p w14:paraId="2273DF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食堂</w:t>
            </w:r>
          </w:p>
        </w:tc>
        <w:tc>
          <w:tcPr>
            <w:tcW w:w="1791" w:type="dxa"/>
            <w:shd w:val="clear" w:color="auto" w:fill="auto"/>
            <w:vAlign w:val="center"/>
          </w:tcPr>
          <w:p w14:paraId="56325B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23N3L04-RAQ-1</w:t>
            </w:r>
          </w:p>
        </w:tc>
        <w:tc>
          <w:tcPr>
            <w:tcW w:w="1752" w:type="dxa"/>
            <w:shd w:val="clear" w:color="auto" w:fill="auto"/>
            <w:vAlign w:val="center"/>
          </w:tcPr>
          <w:p w14:paraId="248704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上海三菱电梯有限公司</w:t>
            </w:r>
          </w:p>
        </w:tc>
        <w:tc>
          <w:tcPr>
            <w:tcW w:w="1673" w:type="dxa"/>
            <w:shd w:val="clear" w:color="auto" w:fill="auto"/>
            <w:vAlign w:val="center"/>
          </w:tcPr>
          <w:p w14:paraId="45BB77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450</w:t>
            </w:r>
          </w:p>
        </w:tc>
        <w:tc>
          <w:tcPr>
            <w:tcW w:w="1495" w:type="dxa"/>
            <w:shd w:val="clear" w:color="auto" w:fill="auto"/>
            <w:vAlign w:val="center"/>
          </w:tcPr>
          <w:p w14:paraId="4899BE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45" w:type="dxa"/>
            <w:shd w:val="clear" w:color="auto" w:fill="auto"/>
            <w:vAlign w:val="center"/>
          </w:tcPr>
          <w:p w14:paraId="3A1887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2-2-2</w:t>
            </w:r>
          </w:p>
        </w:tc>
        <w:tc>
          <w:tcPr>
            <w:tcW w:w="1421" w:type="dxa"/>
            <w:shd w:val="clear" w:color="auto" w:fill="auto"/>
            <w:vAlign w:val="center"/>
          </w:tcPr>
          <w:p w14:paraId="4D53E3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2023-07-01</w:t>
            </w:r>
          </w:p>
        </w:tc>
      </w:tr>
    </w:tbl>
    <w:p w14:paraId="463218BB">
      <w:pPr>
        <w:pStyle w:val="2"/>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024ED"/>
    <w:multiLevelType w:val="singleLevel"/>
    <w:tmpl w:val="D8F024ED"/>
    <w:lvl w:ilvl="0" w:tentative="0">
      <w:start w:val="1"/>
      <w:numFmt w:val="chineseCounting"/>
      <w:suff w:val="nothing"/>
      <w:lvlText w:val="%1、"/>
      <w:lvlJc w:val="left"/>
      <w:rPr>
        <w:rFonts w:hint="eastAsia"/>
      </w:rPr>
    </w:lvl>
  </w:abstractNum>
  <w:abstractNum w:abstractNumId="1">
    <w:nsid w:val="5855C893"/>
    <w:multiLevelType w:val="singleLevel"/>
    <w:tmpl w:val="5855C89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6A92"/>
    <w:rsid w:val="03321D76"/>
    <w:rsid w:val="04005CFB"/>
    <w:rsid w:val="0B9A49D2"/>
    <w:rsid w:val="0CA07432"/>
    <w:rsid w:val="0D416E24"/>
    <w:rsid w:val="0EEA1757"/>
    <w:rsid w:val="0F501F02"/>
    <w:rsid w:val="11346136"/>
    <w:rsid w:val="12163C8A"/>
    <w:rsid w:val="131B6383"/>
    <w:rsid w:val="13CA4FBE"/>
    <w:rsid w:val="14C8253B"/>
    <w:rsid w:val="1C7A6810"/>
    <w:rsid w:val="1CE046C9"/>
    <w:rsid w:val="1D524C10"/>
    <w:rsid w:val="1D5C7CC4"/>
    <w:rsid w:val="1EFF124F"/>
    <w:rsid w:val="1FFC12EA"/>
    <w:rsid w:val="204F1D62"/>
    <w:rsid w:val="2164183D"/>
    <w:rsid w:val="22CC58EC"/>
    <w:rsid w:val="22FD44DE"/>
    <w:rsid w:val="23BF0FAD"/>
    <w:rsid w:val="23FA0B3C"/>
    <w:rsid w:val="2540611D"/>
    <w:rsid w:val="26AF5308"/>
    <w:rsid w:val="26B91CE3"/>
    <w:rsid w:val="282F5836"/>
    <w:rsid w:val="28916528"/>
    <w:rsid w:val="29395340"/>
    <w:rsid w:val="2A895992"/>
    <w:rsid w:val="2ADA66CC"/>
    <w:rsid w:val="2C1B6F9C"/>
    <w:rsid w:val="2D4D13D7"/>
    <w:rsid w:val="2F0F103A"/>
    <w:rsid w:val="30B04157"/>
    <w:rsid w:val="324F79A0"/>
    <w:rsid w:val="33D5661B"/>
    <w:rsid w:val="345474EF"/>
    <w:rsid w:val="37977E1F"/>
    <w:rsid w:val="383C09C6"/>
    <w:rsid w:val="38404012"/>
    <w:rsid w:val="397B2449"/>
    <w:rsid w:val="3A1F234D"/>
    <w:rsid w:val="3B8D6E91"/>
    <w:rsid w:val="3C1A7270"/>
    <w:rsid w:val="3D172303"/>
    <w:rsid w:val="3EF142B8"/>
    <w:rsid w:val="444C2BC0"/>
    <w:rsid w:val="46AC6D17"/>
    <w:rsid w:val="46DC5E9F"/>
    <w:rsid w:val="46E91D19"/>
    <w:rsid w:val="470923BB"/>
    <w:rsid w:val="47413903"/>
    <w:rsid w:val="47E80223"/>
    <w:rsid w:val="48AA7D48"/>
    <w:rsid w:val="48FA4DFE"/>
    <w:rsid w:val="49251092"/>
    <w:rsid w:val="499E6DEB"/>
    <w:rsid w:val="4A0D3931"/>
    <w:rsid w:val="4BCE772F"/>
    <w:rsid w:val="4D4B1038"/>
    <w:rsid w:val="4EDD2163"/>
    <w:rsid w:val="512E314A"/>
    <w:rsid w:val="515A3F3F"/>
    <w:rsid w:val="52882459"/>
    <w:rsid w:val="52E066C6"/>
    <w:rsid w:val="53F37B70"/>
    <w:rsid w:val="53FD0BB2"/>
    <w:rsid w:val="57CD659B"/>
    <w:rsid w:val="589F66DB"/>
    <w:rsid w:val="58B8779D"/>
    <w:rsid w:val="5B411CCC"/>
    <w:rsid w:val="5C64411C"/>
    <w:rsid w:val="5D6A0A2A"/>
    <w:rsid w:val="5DCF0D76"/>
    <w:rsid w:val="5DED7EE9"/>
    <w:rsid w:val="5F0454EA"/>
    <w:rsid w:val="5F474D58"/>
    <w:rsid w:val="612B1454"/>
    <w:rsid w:val="612B6C21"/>
    <w:rsid w:val="61460452"/>
    <w:rsid w:val="61DB131A"/>
    <w:rsid w:val="648D519C"/>
    <w:rsid w:val="65A43583"/>
    <w:rsid w:val="65AB4911"/>
    <w:rsid w:val="65E87914"/>
    <w:rsid w:val="674E11C2"/>
    <w:rsid w:val="67D23E38"/>
    <w:rsid w:val="68095B31"/>
    <w:rsid w:val="68530388"/>
    <w:rsid w:val="685D2C59"/>
    <w:rsid w:val="69C2047C"/>
    <w:rsid w:val="6BA53BB1"/>
    <w:rsid w:val="6BAD240F"/>
    <w:rsid w:val="6BCA1B7F"/>
    <w:rsid w:val="70D70CB1"/>
    <w:rsid w:val="724A24DB"/>
    <w:rsid w:val="72F1121E"/>
    <w:rsid w:val="73813156"/>
    <w:rsid w:val="73C44DF0"/>
    <w:rsid w:val="74CB28DA"/>
    <w:rsid w:val="74D33F0B"/>
    <w:rsid w:val="74EB6B0C"/>
    <w:rsid w:val="75287D2D"/>
    <w:rsid w:val="761D0938"/>
    <w:rsid w:val="76AA2224"/>
    <w:rsid w:val="7715608F"/>
    <w:rsid w:val="778B0731"/>
    <w:rsid w:val="77B92EBE"/>
    <w:rsid w:val="7A172809"/>
    <w:rsid w:val="7AE13D5A"/>
    <w:rsid w:val="7BA0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3804</Words>
  <Characters>3925</Characters>
  <Lines>0</Lines>
  <Paragraphs>0</Paragraphs>
  <TotalTime>3</TotalTime>
  <ScaleCrop>false</ScaleCrop>
  <LinksUpToDate>false</LinksUpToDate>
  <CharactersWithSpaces>3951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2025-08-13T09:09:00Z</dcterms:created>
  <dc:creator>Admin</dc:creator>
  <cp:lastModifiedBy>钟业程</cp:lastModifiedBy>
  <dcterms:modified xsi:type="dcterms:W3CDTF">2025-09-19T01:53:56Z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eyJoZGlkIjoiODNlNmQ4MWYzNDdkOTg2MWNiNjY4YWQyNTUxMzQzMDMiLCJ1c2VySWQiOiIzNzk5MTU3ODEifQ==</vt:lpwstr>
  </property>
  <property fmtid="{D5CDD505-2E9C-101B-9397-08002B2CF9AE}" pid="4" name="ICV">
    <vt:lpwstr>C776D5AF9F1D4C7F8BF87EF79FF143E1_13</vt:lpwstr>
  </property>
</Properties>
</file>